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EA" w:rsidRDefault="00AD42EA" w:rsidP="00AD42EA">
      <w:pPr>
        <w:pStyle w:val="BodyText"/>
        <w:spacing w:before="1"/>
        <w:rPr>
          <w:b/>
          <w:color w:val="00B18F"/>
          <w:sz w:val="28"/>
          <w:szCs w:val="28"/>
        </w:rPr>
      </w:pPr>
      <w:r>
        <w:rPr>
          <w:b/>
          <w:color w:val="00B18F"/>
          <w:sz w:val="28"/>
          <w:szCs w:val="28"/>
        </w:rPr>
        <w:t>EXERCISE 2. THE ROLE OF THE GROUP PROMOTER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AD42EA" w:rsidTr="00A0264F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w w:val="105"/>
                <w:sz w:val="24"/>
              </w:rPr>
              <w:t>OBJECTIVE</w:t>
            </w:r>
          </w:p>
          <w:p w:rsidR="00AD42EA" w:rsidRDefault="00AD42EA" w:rsidP="00A0264F">
            <w:pPr>
              <w:spacing w:after="120"/>
              <w:ind w:left="360" w:hanging="360"/>
              <w:contextualSpacing/>
              <w:rPr>
                <w:b/>
              </w:rPr>
            </w:pPr>
            <w:r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AD42EA" w:rsidRPr="00BB204C" w:rsidRDefault="00AD42EA" w:rsidP="00BB204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80" w:right="244" w:hanging="180"/>
            </w:pPr>
            <w:r w:rsidRPr="00BB204C">
              <w:rPr>
                <w:color w:val="231F20"/>
                <w:w w:val="105"/>
              </w:rPr>
              <w:t>Describe</w:t>
            </w:r>
            <w:r w:rsidRPr="00BB204C">
              <w:rPr>
                <w:color w:val="231F20"/>
                <w:spacing w:val="-15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problems</w:t>
            </w:r>
            <w:r w:rsidRPr="00BB204C">
              <w:rPr>
                <w:color w:val="231F20"/>
                <w:spacing w:val="-15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that</w:t>
            </w:r>
            <w:r w:rsidRPr="00BB204C">
              <w:rPr>
                <w:color w:val="231F20"/>
                <w:spacing w:val="-15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group</w:t>
            </w:r>
            <w:r w:rsidRPr="00BB204C">
              <w:rPr>
                <w:color w:val="231F20"/>
                <w:spacing w:val="-15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promoters</w:t>
            </w:r>
            <w:r w:rsidRPr="00BB204C">
              <w:rPr>
                <w:color w:val="231F20"/>
                <w:spacing w:val="-15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face and</w:t>
            </w:r>
            <w:r w:rsidRPr="00BB204C">
              <w:rPr>
                <w:color w:val="231F20"/>
                <w:spacing w:val="-14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potential</w:t>
            </w:r>
            <w:r w:rsidRPr="00BB204C">
              <w:rPr>
                <w:color w:val="231F20"/>
                <w:spacing w:val="-14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solutions</w:t>
            </w:r>
            <w:r w:rsidRPr="00BB204C">
              <w:rPr>
                <w:color w:val="231F20"/>
                <w:spacing w:val="-14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to</w:t>
            </w:r>
            <w:r w:rsidRPr="00BB204C">
              <w:rPr>
                <w:color w:val="231F20"/>
                <w:spacing w:val="-14"/>
                <w:w w:val="105"/>
              </w:rPr>
              <w:t xml:space="preserve"> </w:t>
            </w:r>
            <w:r w:rsidRPr="00BB204C">
              <w:rPr>
                <w:color w:val="231F20"/>
                <w:w w:val="105"/>
              </w:rPr>
              <w:t>them.</w:t>
            </w:r>
          </w:p>
          <w:p w:rsidR="00AD42EA" w:rsidRPr="00F652BD" w:rsidRDefault="00AD42EA" w:rsidP="00BB204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80" w:right="345" w:hanging="180"/>
              <w:rPr>
                <w:color w:val="231F20"/>
                <w:w w:val="105"/>
              </w:rPr>
            </w:pPr>
            <w:r w:rsidRPr="00BB204C">
              <w:rPr>
                <w:color w:val="231F20"/>
                <w:spacing w:val="-12"/>
                <w:w w:val="105"/>
              </w:rPr>
              <w:t>S</w:t>
            </w:r>
            <w:r w:rsidRPr="00BB204C">
              <w:rPr>
                <w:color w:val="231F20"/>
                <w:w w:val="105"/>
              </w:rPr>
              <w:t xml:space="preserve">uggest </w:t>
            </w:r>
            <w:r w:rsidRPr="00BB204C">
              <w:rPr>
                <w:color w:val="231F20"/>
                <w:spacing w:val="-3"/>
                <w:w w:val="105"/>
              </w:rPr>
              <w:t xml:space="preserve">ways </w:t>
            </w:r>
            <w:r w:rsidRPr="00BB204C">
              <w:rPr>
                <w:color w:val="231F20"/>
                <w:w w:val="105"/>
              </w:rPr>
              <w:t xml:space="preserve">to solve problems that other </w:t>
            </w:r>
            <w:r w:rsidRPr="00BB204C">
              <w:rPr>
                <w:color w:val="231F20"/>
              </w:rPr>
              <w:t>group facilitators</w:t>
            </w:r>
            <w:r w:rsidRPr="00BB204C">
              <w:rPr>
                <w:color w:val="231F20"/>
                <w:spacing w:val="16"/>
              </w:rPr>
              <w:t xml:space="preserve"> </w:t>
            </w:r>
            <w:r w:rsidRPr="00BB204C">
              <w:rPr>
                <w:color w:val="231F20"/>
              </w:rPr>
              <w:t>face.</w:t>
            </w:r>
          </w:p>
        </w:tc>
      </w:tr>
      <w:tr w:rsidR="00AD42EA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EQUIPMENT NEEDED</w:t>
            </w:r>
          </w:p>
          <w:p w:rsidR="00AD42EA" w:rsidRDefault="00AD42EA" w:rsidP="00BB204C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0" w:right="61" w:hanging="180"/>
            </w:pPr>
            <w:r w:rsidRPr="00BB204C">
              <w:rPr>
                <w:color w:val="231F20"/>
              </w:rPr>
              <w:t xml:space="preserve">Pairs of chairs arranged in two concentric circles. The outer chair in each pair faces </w:t>
            </w:r>
            <w:r w:rsidRPr="00BB204C">
              <w:rPr>
                <w:color w:val="231F20"/>
                <w:spacing w:val="-3"/>
              </w:rPr>
              <w:t xml:space="preserve">towards </w:t>
            </w:r>
            <w:r w:rsidRPr="00BB204C">
              <w:rPr>
                <w:color w:val="231F20"/>
              </w:rPr>
              <w:t>the center of the circle; the inner chair faces</w:t>
            </w:r>
            <w:r w:rsidRPr="00BB204C">
              <w:rPr>
                <w:color w:val="231F20"/>
                <w:spacing w:val="33"/>
              </w:rPr>
              <w:t xml:space="preserve"> </w:t>
            </w:r>
            <w:r w:rsidRPr="00BB204C">
              <w:rPr>
                <w:color w:val="231F20"/>
              </w:rPr>
              <w:t>outwards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EXPECTED OUTPUTS</w:t>
            </w:r>
          </w:p>
          <w:p w:rsidR="00AD42EA" w:rsidRPr="00AD42EA" w:rsidRDefault="00AD42EA" w:rsidP="00BB204C">
            <w:pPr>
              <w:pStyle w:val="ListParagraph"/>
              <w:numPr>
                <w:ilvl w:val="0"/>
                <w:numId w:val="5"/>
              </w:numPr>
              <w:ind w:left="269" w:hanging="269"/>
              <w:rPr>
                <w:color w:val="231F20"/>
              </w:rPr>
            </w:pPr>
            <w:r w:rsidRPr="00AD42EA">
              <w:rPr>
                <w:color w:val="231F20"/>
              </w:rPr>
              <w:t>Understanding of problems faced by facilitators and ideas on how to overcome them</w:t>
            </w:r>
          </w:p>
        </w:tc>
      </w:tr>
      <w:tr w:rsidR="00AD42EA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TIME</w:t>
            </w:r>
          </w:p>
          <w:p w:rsidR="00AD42EA" w:rsidRDefault="00AD42EA" w:rsidP="00A0264F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AD42EA" w:rsidRDefault="00AD42EA" w:rsidP="00BB204C">
            <w:pPr>
              <w:spacing w:after="1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</w:tr>
    </w:tbl>
    <w:p w:rsidR="00AD42EA" w:rsidRPr="00BB204C" w:rsidRDefault="00AD42EA" w:rsidP="00AD42EA">
      <w:pPr>
        <w:pStyle w:val="BodyText"/>
        <w:spacing w:before="190"/>
        <w:rPr>
          <w:sz w:val="22"/>
        </w:rPr>
      </w:pPr>
      <w:r w:rsidRPr="00BB204C">
        <w:rPr>
          <w:sz w:val="22"/>
        </w:rPr>
        <w:t xml:space="preserve">In this exercise, you and your colleagues </w:t>
      </w:r>
      <w:r w:rsidR="00BB204C" w:rsidRPr="00BB204C">
        <w:rPr>
          <w:sz w:val="22"/>
        </w:rPr>
        <w:t xml:space="preserve">will </w:t>
      </w:r>
      <w:r w:rsidRPr="00BB204C">
        <w:rPr>
          <w:sz w:val="22"/>
        </w:rPr>
        <w:t>share and analyze your experience as group promoters or facilitators.</w:t>
      </w:r>
      <w:r w:rsidR="00BB204C" w:rsidRPr="00BB204C">
        <w:rPr>
          <w:sz w:val="22"/>
        </w:rPr>
        <w:t xml:space="preserve"> </w:t>
      </w:r>
      <w:r w:rsidRPr="00BB204C">
        <w:rPr>
          <w:sz w:val="22"/>
        </w:rPr>
        <w:t xml:space="preserve">This exercise is based on </w:t>
      </w:r>
      <w:proofErr w:type="gramStart"/>
      <w:r w:rsidRPr="00BB204C">
        <w:rPr>
          <w:sz w:val="22"/>
        </w:rPr>
        <w:t>Pretty et al.</w:t>
      </w:r>
      <w:proofErr w:type="gramEnd"/>
      <w:r w:rsidRPr="00BB204C">
        <w:rPr>
          <w:sz w:val="22"/>
        </w:rPr>
        <w:t xml:space="preserve"> 1995: pp 201–2: The Margolis wheel.</w:t>
      </w:r>
    </w:p>
    <w:p w:rsidR="00AD42EA" w:rsidRDefault="00AD42EA" w:rsidP="00AD42EA">
      <w:pPr>
        <w:pStyle w:val="BodyText"/>
        <w:spacing w:before="190"/>
        <w:ind w:left="100"/>
        <w:rPr>
          <w:i/>
        </w:rPr>
      </w:pPr>
    </w:p>
    <w:p w:rsidR="00C42C38" w:rsidRPr="00595220" w:rsidRDefault="00217B52" w:rsidP="001209F9">
      <w:pPr>
        <w:ind w:left="100"/>
        <w:rPr>
          <w:rFonts w:ascii="Verdana"/>
          <w:i/>
          <w:sz w:val="24"/>
        </w:rPr>
      </w:pPr>
      <w:r w:rsidRPr="00595220">
        <w:rPr>
          <w:rFonts w:ascii="Verdana"/>
          <w:i/>
          <w:color w:val="00B18F"/>
          <w:sz w:val="24"/>
        </w:rPr>
        <w:t>SUGGESTED PROCEDURE</w:t>
      </w:r>
    </w:p>
    <w:p w:rsidR="00C42C38" w:rsidRPr="00BB204C" w:rsidRDefault="00217B52" w:rsidP="00BB204C">
      <w:pPr>
        <w:pStyle w:val="ListParagraph"/>
        <w:numPr>
          <w:ilvl w:val="0"/>
          <w:numId w:val="1"/>
        </w:numPr>
        <w:tabs>
          <w:tab w:val="left" w:pos="440"/>
          <w:tab w:val="left" w:pos="441"/>
        </w:tabs>
        <w:spacing w:line="240" w:lineRule="auto"/>
        <w:ind w:left="447" w:right="30" w:hanging="346"/>
      </w:pPr>
      <w:r w:rsidRPr="00BB204C">
        <w:rPr>
          <w:color w:val="231F20"/>
          <w:w w:val="105"/>
        </w:rPr>
        <w:t xml:space="preserve">Ask the participants to reflect on </w:t>
      </w:r>
      <w:proofErr w:type="gramStart"/>
      <w:r w:rsidRPr="00BB204C">
        <w:rPr>
          <w:color w:val="231F20"/>
          <w:w w:val="105"/>
        </w:rPr>
        <w:t>particular problems</w:t>
      </w:r>
      <w:proofErr w:type="gramEnd"/>
      <w:r w:rsidRPr="00BB204C">
        <w:rPr>
          <w:color w:val="231F20"/>
          <w:w w:val="105"/>
        </w:rPr>
        <w:t xml:space="preserve"> or constraints they </w:t>
      </w:r>
      <w:r w:rsidRPr="00BB204C">
        <w:rPr>
          <w:color w:val="231F20"/>
          <w:spacing w:val="-3"/>
          <w:w w:val="105"/>
        </w:rPr>
        <w:t xml:space="preserve">have </w:t>
      </w:r>
      <w:r w:rsidRPr="00BB204C">
        <w:rPr>
          <w:color w:val="231F20"/>
          <w:w w:val="105"/>
        </w:rPr>
        <w:t xml:space="preserve">faced (or expect to </w:t>
      </w:r>
      <w:r w:rsidRPr="00BB204C">
        <w:rPr>
          <w:color w:val="231F20"/>
          <w:spacing w:val="-3"/>
          <w:w w:val="105"/>
        </w:rPr>
        <w:t xml:space="preserve">face) </w:t>
      </w:r>
      <w:r w:rsidRPr="00BB204C">
        <w:rPr>
          <w:color w:val="231F20"/>
          <w:w w:val="105"/>
        </w:rPr>
        <w:t>when facilitating groups. These problems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may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be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general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(about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the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program</w:t>
      </w:r>
      <w:r w:rsidRPr="00BB204C">
        <w:rPr>
          <w:color w:val="231F20"/>
          <w:spacing w:val="-24"/>
          <w:w w:val="105"/>
        </w:rPr>
        <w:t xml:space="preserve"> </w:t>
      </w:r>
      <w:r w:rsidRPr="00BB204C">
        <w:rPr>
          <w:color w:val="231F20"/>
          <w:w w:val="105"/>
        </w:rPr>
        <w:t>or approach as a whole) or specific (relating to a particular group o</w:t>
      </w:r>
      <w:r w:rsidR="00AD42EA" w:rsidRPr="00BB204C">
        <w:rPr>
          <w:color w:val="231F20"/>
          <w:w w:val="105"/>
        </w:rPr>
        <w:t>r individual). Give the partic</w:t>
      </w:r>
      <w:r w:rsidRPr="00BB204C">
        <w:rPr>
          <w:color w:val="231F20"/>
          <w:w w:val="105"/>
        </w:rPr>
        <w:t>ipants 5 minutes to think about and note down some</w:t>
      </w:r>
      <w:r w:rsidRPr="00BB204C">
        <w:rPr>
          <w:color w:val="231F20"/>
          <w:spacing w:val="15"/>
          <w:w w:val="105"/>
        </w:rPr>
        <w:t xml:space="preserve"> </w:t>
      </w:r>
      <w:r w:rsidRPr="00BB204C">
        <w:rPr>
          <w:color w:val="231F20"/>
          <w:w w:val="105"/>
        </w:rPr>
        <w:t>issues.</w:t>
      </w:r>
    </w:p>
    <w:p w:rsidR="00595220" w:rsidRPr="00BB204C" w:rsidRDefault="00595220" w:rsidP="00BB204C">
      <w:pPr>
        <w:pStyle w:val="ListParagraph"/>
        <w:tabs>
          <w:tab w:val="left" w:pos="440"/>
          <w:tab w:val="left" w:pos="441"/>
        </w:tabs>
        <w:spacing w:line="240" w:lineRule="auto"/>
        <w:ind w:left="440" w:right="30" w:firstLine="0"/>
      </w:pPr>
    </w:p>
    <w:p w:rsidR="00C42C38" w:rsidRPr="00BB204C" w:rsidRDefault="00217B52" w:rsidP="00BB204C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right="30" w:hanging="340"/>
      </w:pPr>
      <w:r w:rsidRPr="00BB204C">
        <w:rPr>
          <w:color w:val="231F20"/>
          <w:w w:val="105"/>
        </w:rPr>
        <w:t>Ask the participants to sit in any of the chairs. Explain that those sitting on the inside circle are the consultants. I</w:t>
      </w:r>
      <w:r w:rsidR="00AD42EA" w:rsidRPr="00BB204C">
        <w:rPr>
          <w:color w:val="231F20"/>
          <w:w w:val="105"/>
        </w:rPr>
        <w:t>t is their job to suggest solu</w:t>
      </w:r>
      <w:r w:rsidRPr="00BB204C">
        <w:rPr>
          <w:color w:val="231F20"/>
          <w:w w:val="105"/>
        </w:rPr>
        <w:t>tions. Those sitting on the outside are the clients or problem-present</w:t>
      </w:r>
      <w:r w:rsidR="00AD42EA" w:rsidRPr="00BB204C">
        <w:rPr>
          <w:color w:val="231F20"/>
          <w:w w:val="105"/>
        </w:rPr>
        <w:t xml:space="preserve">ers. They will briefly present </w:t>
      </w:r>
      <w:r w:rsidRPr="00BB204C">
        <w:rPr>
          <w:color w:val="231F20"/>
          <w:w w:val="105"/>
        </w:rPr>
        <w:t>a</w:t>
      </w:r>
      <w:r w:rsidRPr="00BB204C">
        <w:rPr>
          <w:color w:val="231F20"/>
          <w:spacing w:val="-25"/>
          <w:w w:val="105"/>
        </w:rPr>
        <w:t xml:space="preserve"> </w:t>
      </w:r>
      <w:proofErr w:type="gramStart"/>
      <w:r w:rsidRPr="00BB204C">
        <w:rPr>
          <w:color w:val="231F20"/>
          <w:w w:val="105"/>
        </w:rPr>
        <w:t>particular</w:t>
      </w:r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w w:val="105"/>
        </w:rPr>
        <w:t>problem</w:t>
      </w:r>
      <w:proofErr w:type="gramEnd"/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w w:val="105"/>
        </w:rPr>
        <w:t>they</w:t>
      </w:r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spacing w:val="-3"/>
          <w:w w:val="105"/>
        </w:rPr>
        <w:t>have</w:t>
      </w:r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w w:val="105"/>
        </w:rPr>
        <w:t>faced.</w:t>
      </w:r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w w:val="105"/>
        </w:rPr>
        <w:t>Each</w:t>
      </w:r>
      <w:r w:rsidRPr="00BB204C">
        <w:rPr>
          <w:color w:val="231F20"/>
          <w:spacing w:val="-25"/>
          <w:w w:val="105"/>
        </w:rPr>
        <w:t xml:space="preserve"> </w:t>
      </w:r>
      <w:r w:rsidRPr="00BB204C">
        <w:rPr>
          <w:color w:val="231F20"/>
          <w:w w:val="105"/>
        </w:rPr>
        <w:t xml:space="preserve">pair will </w:t>
      </w:r>
      <w:r w:rsidRPr="00BB204C">
        <w:rPr>
          <w:color w:val="231F20"/>
          <w:spacing w:val="-3"/>
          <w:w w:val="105"/>
        </w:rPr>
        <w:t xml:space="preserve">have </w:t>
      </w:r>
      <w:r w:rsidRPr="00BB204C">
        <w:rPr>
          <w:color w:val="231F20"/>
          <w:w w:val="105"/>
        </w:rPr>
        <w:t>3 minutes to discuss a problem and how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to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spacing w:val="-3"/>
          <w:w w:val="105"/>
        </w:rPr>
        <w:t>overcome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it.</w:t>
      </w:r>
    </w:p>
    <w:p w:rsidR="00595220" w:rsidRPr="00BB204C" w:rsidRDefault="00595220" w:rsidP="00BB204C">
      <w:pPr>
        <w:tabs>
          <w:tab w:val="left" w:pos="441"/>
        </w:tabs>
        <w:ind w:right="30"/>
      </w:pPr>
    </w:p>
    <w:p w:rsidR="00C42C38" w:rsidRPr="00BB204C" w:rsidRDefault="00217B52" w:rsidP="00BB204C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right="30" w:hanging="340"/>
      </w:pPr>
      <w:r w:rsidRPr="00BB204C">
        <w:rPr>
          <w:color w:val="231F20"/>
        </w:rPr>
        <w:t xml:space="preserve">After 3 minutes, the outside circle rotates one </w:t>
      </w:r>
      <w:r w:rsidRPr="00BB204C">
        <w:rPr>
          <w:color w:val="231F20"/>
          <w:spacing w:val="-3"/>
        </w:rPr>
        <w:t xml:space="preserve">chair, </w:t>
      </w:r>
      <w:r w:rsidRPr="00BB204C">
        <w:rPr>
          <w:color w:val="231F20"/>
        </w:rPr>
        <w:t>bringing a new client to each consultant. The clients may present the same problem as before or choose another</w:t>
      </w:r>
      <w:r w:rsidRPr="00BB204C">
        <w:rPr>
          <w:color w:val="231F20"/>
          <w:spacing w:val="6"/>
        </w:rPr>
        <w:t xml:space="preserve"> </w:t>
      </w:r>
      <w:r w:rsidRPr="00BB204C">
        <w:rPr>
          <w:color w:val="231F20"/>
        </w:rPr>
        <w:t>one.</w:t>
      </w:r>
    </w:p>
    <w:p w:rsidR="00595220" w:rsidRPr="00BB204C" w:rsidRDefault="00595220" w:rsidP="00BB204C">
      <w:pPr>
        <w:tabs>
          <w:tab w:val="left" w:pos="441"/>
        </w:tabs>
        <w:ind w:right="30"/>
      </w:pPr>
    </w:p>
    <w:p w:rsidR="00C42C38" w:rsidRPr="00BB204C" w:rsidRDefault="00217B52" w:rsidP="00BB204C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right="30" w:hanging="340"/>
      </w:pPr>
      <w:r w:rsidRPr="00BB204C">
        <w:rPr>
          <w:color w:val="231F20"/>
          <w:w w:val="105"/>
        </w:rPr>
        <w:t>Give another 3 minutes for discussion, then</w:t>
      </w:r>
      <w:r w:rsidRPr="00BB204C">
        <w:rPr>
          <w:color w:val="231F20"/>
          <w:spacing w:val="-26"/>
          <w:w w:val="105"/>
        </w:rPr>
        <w:t xml:space="preserve"> </w:t>
      </w:r>
      <w:r w:rsidR="00AD42EA" w:rsidRPr="00BB204C">
        <w:rPr>
          <w:color w:val="231F20"/>
          <w:w w:val="105"/>
        </w:rPr>
        <w:t>in</w:t>
      </w:r>
      <w:r w:rsidRPr="00BB204C">
        <w:rPr>
          <w:color w:val="231F20"/>
          <w:w w:val="105"/>
        </w:rPr>
        <w:t>vite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the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outer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circle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to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rotate</w:t>
      </w:r>
      <w:r w:rsidRPr="00BB204C">
        <w:rPr>
          <w:color w:val="231F20"/>
          <w:spacing w:val="-20"/>
          <w:w w:val="105"/>
        </w:rPr>
        <w:t xml:space="preserve"> </w:t>
      </w:r>
      <w:r w:rsidRPr="00BB204C">
        <w:rPr>
          <w:color w:val="231F20"/>
          <w:w w:val="105"/>
        </w:rPr>
        <w:t>again.</w:t>
      </w:r>
    </w:p>
    <w:p w:rsidR="00595220" w:rsidRPr="00BB204C" w:rsidRDefault="00595220" w:rsidP="00BB204C">
      <w:pPr>
        <w:tabs>
          <w:tab w:val="left" w:pos="441"/>
        </w:tabs>
        <w:ind w:right="30"/>
      </w:pPr>
    </w:p>
    <w:p w:rsidR="00C42C38" w:rsidRPr="00BB204C" w:rsidRDefault="00AD42EA" w:rsidP="00BB204C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right="30" w:hanging="340"/>
      </w:pPr>
      <w:r w:rsidRPr="00BB204C">
        <w:rPr>
          <w:color w:val="231F20"/>
          <w:w w:val="105"/>
        </w:rPr>
        <w:t xml:space="preserve">After </w:t>
      </w:r>
      <w:r w:rsidR="00BB204C">
        <w:rPr>
          <w:color w:val="231F20"/>
          <w:w w:val="105"/>
        </w:rPr>
        <w:t>3</w:t>
      </w:r>
      <w:r w:rsidR="00217B52" w:rsidRPr="00BB204C">
        <w:rPr>
          <w:color w:val="231F20"/>
          <w:w w:val="105"/>
        </w:rPr>
        <w:t xml:space="preserve"> or </w:t>
      </w:r>
      <w:r w:rsidR="00BB204C">
        <w:rPr>
          <w:color w:val="231F20"/>
          <w:w w:val="105"/>
        </w:rPr>
        <w:t>4</w:t>
      </w:r>
      <w:r w:rsidR="00217B52" w:rsidRPr="00BB204C">
        <w:rPr>
          <w:color w:val="231F20"/>
          <w:w w:val="105"/>
        </w:rPr>
        <w:t xml:space="preserve"> rounds, give 2 minutes for the clients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and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consultants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to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write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down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a</w:t>
      </w:r>
      <w:r w:rsidR="00217B52" w:rsidRPr="00BB204C">
        <w:rPr>
          <w:color w:val="231F20"/>
          <w:spacing w:val="-12"/>
          <w:w w:val="105"/>
        </w:rPr>
        <w:t xml:space="preserve"> </w:t>
      </w:r>
      <w:r w:rsidR="00217B52" w:rsidRPr="00BB204C">
        <w:rPr>
          <w:color w:val="231F20"/>
          <w:w w:val="105"/>
        </w:rPr>
        <w:t>summary of problems and</w:t>
      </w:r>
      <w:r w:rsidR="00217B52" w:rsidRPr="00BB204C">
        <w:rPr>
          <w:color w:val="231F20"/>
          <w:spacing w:val="-18"/>
          <w:w w:val="105"/>
        </w:rPr>
        <w:t xml:space="preserve"> </w:t>
      </w:r>
      <w:r w:rsidR="00217B52" w:rsidRPr="00BB204C">
        <w:rPr>
          <w:color w:val="231F20"/>
          <w:w w:val="105"/>
        </w:rPr>
        <w:t>solutions.</w:t>
      </w:r>
    </w:p>
    <w:p w:rsidR="00595220" w:rsidRPr="00BB204C" w:rsidRDefault="00595220" w:rsidP="00BB204C">
      <w:pPr>
        <w:tabs>
          <w:tab w:val="left" w:pos="441"/>
        </w:tabs>
        <w:ind w:right="30"/>
      </w:pPr>
    </w:p>
    <w:p w:rsidR="00C42C38" w:rsidRPr="00BB204C" w:rsidRDefault="00AD42EA" w:rsidP="00BB204C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right="30" w:hanging="340"/>
        <w:sectPr w:rsidR="00C42C38" w:rsidRPr="00BB204C" w:rsidSect="00BB204C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BB204C">
        <w:rPr>
          <w:color w:val="231F20"/>
          <w:w w:val="105"/>
        </w:rPr>
        <w:t>Ask</w:t>
      </w:r>
      <w:r w:rsidR="00217B52" w:rsidRPr="00BB204C">
        <w:rPr>
          <w:color w:val="231F20"/>
          <w:w w:val="105"/>
        </w:rPr>
        <w:t xml:space="preserve"> the clients and the consultants to </w:t>
      </w:r>
      <w:bookmarkStart w:id="0" w:name="_GoBack"/>
      <w:bookmarkEnd w:id="0"/>
      <w:r w:rsidR="00217B52" w:rsidRPr="00BB204C">
        <w:rPr>
          <w:color w:val="231F20"/>
          <w:w w:val="105"/>
        </w:rPr>
        <w:t>change places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w w:val="105"/>
        </w:rPr>
        <w:t>with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w w:val="105"/>
        </w:rPr>
        <w:t>each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spacing w:val="-3"/>
          <w:w w:val="105"/>
        </w:rPr>
        <w:t>other,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w w:val="105"/>
        </w:rPr>
        <w:t>and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w w:val="105"/>
        </w:rPr>
        <w:t>repeat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217B52" w:rsidRPr="00BB204C">
        <w:rPr>
          <w:color w:val="231F20"/>
          <w:w w:val="105"/>
        </w:rPr>
        <w:t>the</w:t>
      </w:r>
      <w:r w:rsidR="00217B52" w:rsidRPr="00BB204C">
        <w:rPr>
          <w:color w:val="231F20"/>
          <w:spacing w:val="-31"/>
          <w:w w:val="105"/>
        </w:rPr>
        <w:t xml:space="preserve"> </w:t>
      </w:r>
      <w:r w:rsidR="001209F9" w:rsidRPr="00BB204C">
        <w:rPr>
          <w:color w:val="231F20"/>
          <w:spacing w:val="-3"/>
          <w:w w:val="105"/>
        </w:rPr>
        <w:t>exercise.</w:t>
      </w:r>
    </w:p>
    <w:p w:rsidR="00AD42EA" w:rsidRDefault="00AD42EA">
      <w:pPr>
        <w:pStyle w:val="BodyText"/>
        <w:spacing w:before="7"/>
        <w:rPr>
          <w:sz w:val="28"/>
        </w:rPr>
        <w:sectPr w:rsidR="00AD42EA">
          <w:type w:val="continuous"/>
          <w:pgSz w:w="11910" w:h="16840"/>
          <w:pgMar w:top="0" w:right="0" w:bottom="0" w:left="920" w:header="720" w:footer="720" w:gutter="0"/>
          <w:cols w:space="720"/>
        </w:sectPr>
      </w:pPr>
    </w:p>
    <w:p w:rsidR="00C42C38" w:rsidRDefault="00C42C38">
      <w:pPr>
        <w:pStyle w:val="BodyText"/>
        <w:spacing w:before="7"/>
        <w:rPr>
          <w:sz w:val="28"/>
        </w:rPr>
      </w:pPr>
    </w:p>
    <w:p w:rsidR="00C42C38" w:rsidRDefault="00C42C38">
      <w:pPr>
        <w:pStyle w:val="BodyText"/>
        <w:rPr>
          <w:sz w:val="20"/>
        </w:rPr>
      </w:pPr>
    </w:p>
    <w:p w:rsidR="00C42C38" w:rsidRDefault="00C42C38">
      <w:pPr>
        <w:pStyle w:val="BodyText"/>
        <w:rPr>
          <w:sz w:val="20"/>
        </w:rPr>
      </w:pPr>
    </w:p>
    <w:p w:rsidR="00C42C38" w:rsidRDefault="00C42C38">
      <w:pPr>
        <w:pStyle w:val="BodyText"/>
        <w:spacing w:before="9"/>
        <w:rPr>
          <w:sz w:val="24"/>
        </w:rPr>
      </w:pPr>
    </w:p>
    <w:p w:rsidR="00C42C38" w:rsidRDefault="00217B52">
      <w:pPr>
        <w:spacing w:before="85"/>
        <w:ind w:left="1020"/>
        <w:rPr>
          <w:rFonts w:ascii="Book Antiqua" w:hAnsi="Book Antiqua"/>
          <w:b/>
          <w:sz w:val="48"/>
        </w:rPr>
      </w:pPr>
      <w:r>
        <w:rPr>
          <w:rFonts w:ascii="Book Antiqua" w:hAnsi="Book Antiqua"/>
          <w:b/>
          <w:color w:val="00468B"/>
          <w:w w:val="95"/>
          <w:sz w:val="48"/>
        </w:rPr>
        <w:t>Discussing the group promoter’s role</w:t>
      </w: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217B52">
      <w:pPr>
        <w:pStyle w:val="BodyText"/>
        <w:spacing w:before="11"/>
        <w:rPr>
          <w:rFonts w:ascii="Book Antiqua"/>
          <w:b/>
          <w:sz w:val="1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647999</wp:posOffset>
            </wp:positionH>
            <wp:positionV relativeFrom="paragraph">
              <wp:posOffset>131463</wp:posOffset>
            </wp:positionV>
            <wp:extent cx="6239065" cy="62493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065" cy="62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rPr>
          <w:rFonts w:ascii="Book Antiqua"/>
          <w:b/>
          <w:sz w:val="20"/>
        </w:rPr>
      </w:pPr>
    </w:p>
    <w:p w:rsidR="00C42C38" w:rsidRDefault="00C42C38">
      <w:pPr>
        <w:pStyle w:val="BodyText"/>
        <w:spacing w:before="10"/>
        <w:rPr>
          <w:rFonts w:ascii="Book Antiqua"/>
          <w:b/>
          <w:sz w:val="20"/>
        </w:rPr>
      </w:pPr>
    </w:p>
    <w:p w:rsidR="00C42C38" w:rsidRDefault="00217B52">
      <w:pPr>
        <w:tabs>
          <w:tab w:val="left" w:pos="1445"/>
        </w:tabs>
        <w:spacing w:before="98"/>
        <w:ind w:left="1020"/>
        <w:rPr>
          <w:sz w:val="14"/>
        </w:rPr>
      </w:pPr>
      <w:r>
        <w:rPr>
          <w:color w:val="00468B"/>
          <w:spacing w:val="2"/>
          <w:w w:val="110"/>
          <w:sz w:val="14"/>
        </w:rPr>
        <w:t>22</w:t>
      </w:r>
      <w:r>
        <w:rPr>
          <w:color w:val="00468B"/>
          <w:spacing w:val="2"/>
          <w:w w:val="110"/>
          <w:sz w:val="14"/>
        </w:rPr>
        <w:tab/>
        <w:t>ORGANIZING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</w:p>
    <w:sectPr w:rsidR="00C42C38">
      <w:pgSz w:w="11910" w:h="16840"/>
      <w:pgMar w:top="0" w:right="9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153"/>
    <w:multiLevelType w:val="hybridMultilevel"/>
    <w:tmpl w:val="2D321AD0"/>
    <w:lvl w:ilvl="0" w:tplc="EDA0D19C">
      <w:start w:val="1"/>
      <w:numFmt w:val="decimal"/>
      <w:lvlText w:val="%1."/>
      <w:lvlJc w:val="left"/>
      <w:pPr>
        <w:ind w:left="440" w:hanging="341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18"/>
        <w:szCs w:val="18"/>
      </w:rPr>
    </w:lvl>
    <w:lvl w:ilvl="1" w:tplc="0ED083EC">
      <w:numFmt w:val="bullet"/>
      <w:lvlText w:val="•"/>
      <w:lvlJc w:val="left"/>
      <w:pPr>
        <w:ind w:left="1440" w:hanging="341"/>
      </w:pPr>
      <w:rPr>
        <w:rFonts w:hint="default"/>
      </w:rPr>
    </w:lvl>
    <w:lvl w:ilvl="2" w:tplc="8E700100">
      <w:numFmt w:val="bullet"/>
      <w:lvlText w:val="•"/>
      <w:lvlJc w:val="left"/>
      <w:pPr>
        <w:ind w:left="1826" w:hanging="341"/>
      </w:pPr>
      <w:rPr>
        <w:rFonts w:hint="default"/>
      </w:rPr>
    </w:lvl>
    <w:lvl w:ilvl="3" w:tplc="C9E4D88C">
      <w:numFmt w:val="bullet"/>
      <w:lvlText w:val="•"/>
      <w:lvlJc w:val="left"/>
      <w:pPr>
        <w:ind w:left="2213" w:hanging="341"/>
      </w:pPr>
      <w:rPr>
        <w:rFonts w:hint="default"/>
      </w:rPr>
    </w:lvl>
    <w:lvl w:ilvl="4" w:tplc="25F455F0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29EA53F6">
      <w:numFmt w:val="bullet"/>
      <w:lvlText w:val="•"/>
      <w:lvlJc w:val="left"/>
      <w:pPr>
        <w:ind w:left="2986" w:hanging="341"/>
      </w:pPr>
      <w:rPr>
        <w:rFonts w:hint="default"/>
      </w:rPr>
    </w:lvl>
    <w:lvl w:ilvl="6" w:tplc="71D80674">
      <w:numFmt w:val="bullet"/>
      <w:lvlText w:val="•"/>
      <w:lvlJc w:val="left"/>
      <w:pPr>
        <w:ind w:left="3373" w:hanging="341"/>
      </w:pPr>
      <w:rPr>
        <w:rFonts w:hint="default"/>
      </w:rPr>
    </w:lvl>
    <w:lvl w:ilvl="7" w:tplc="E222C51C">
      <w:numFmt w:val="bullet"/>
      <w:lvlText w:val="•"/>
      <w:lvlJc w:val="left"/>
      <w:pPr>
        <w:ind w:left="3760" w:hanging="341"/>
      </w:pPr>
      <w:rPr>
        <w:rFonts w:hint="default"/>
      </w:rPr>
    </w:lvl>
    <w:lvl w:ilvl="8" w:tplc="60DA0010">
      <w:numFmt w:val="bullet"/>
      <w:lvlText w:val="•"/>
      <w:lvlJc w:val="left"/>
      <w:pPr>
        <w:ind w:left="4147" w:hanging="341"/>
      </w:pPr>
      <w:rPr>
        <w:rFonts w:hint="default"/>
      </w:rPr>
    </w:lvl>
  </w:abstractNum>
  <w:abstractNum w:abstractNumId="3" w15:restartNumberingAfterBreak="0">
    <w:nsid w:val="729623BB"/>
    <w:multiLevelType w:val="hybridMultilevel"/>
    <w:tmpl w:val="0290AF9C"/>
    <w:lvl w:ilvl="0" w:tplc="703E86E2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34761BB0">
      <w:numFmt w:val="bullet"/>
      <w:lvlText w:val="•"/>
      <w:lvlJc w:val="left"/>
      <w:pPr>
        <w:ind w:left="737" w:hanging="171"/>
      </w:pPr>
      <w:rPr>
        <w:rFonts w:hint="default"/>
      </w:rPr>
    </w:lvl>
    <w:lvl w:ilvl="2" w:tplc="8736CC38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33F494AE">
      <w:numFmt w:val="bullet"/>
      <w:lvlText w:val="•"/>
      <w:lvlJc w:val="left"/>
      <w:pPr>
        <w:ind w:left="1652" w:hanging="171"/>
      </w:pPr>
      <w:rPr>
        <w:rFonts w:hint="default"/>
      </w:rPr>
    </w:lvl>
    <w:lvl w:ilvl="4" w:tplc="48F0B3F4">
      <w:numFmt w:val="bullet"/>
      <w:lvlText w:val="•"/>
      <w:lvlJc w:val="left"/>
      <w:pPr>
        <w:ind w:left="2109" w:hanging="171"/>
      </w:pPr>
      <w:rPr>
        <w:rFonts w:hint="default"/>
      </w:rPr>
    </w:lvl>
    <w:lvl w:ilvl="5" w:tplc="3266B984">
      <w:numFmt w:val="bullet"/>
      <w:lvlText w:val="•"/>
      <w:lvlJc w:val="left"/>
      <w:pPr>
        <w:ind w:left="2566" w:hanging="171"/>
      </w:pPr>
      <w:rPr>
        <w:rFonts w:hint="default"/>
      </w:rPr>
    </w:lvl>
    <w:lvl w:ilvl="6" w:tplc="77CC6968">
      <w:numFmt w:val="bullet"/>
      <w:lvlText w:val="•"/>
      <w:lvlJc w:val="left"/>
      <w:pPr>
        <w:ind w:left="3024" w:hanging="171"/>
      </w:pPr>
      <w:rPr>
        <w:rFonts w:hint="default"/>
      </w:rPr>
    </w:lvl>
    <w:lvl w:ilvl="7" w:tplc="5CC09CE6">
      <w:numFmt w:val="bullet"/>
      <w:lvlText w:val="•"/>
      <w:lvlJc w:val="left"/>
      <w:pPr>
        <w:ind w:left="3481" w:hanging="171"/>
      </w:pPr>
      <w:rPr>
        <w:rFonts w:hint="default"/>
      </w:rPr>
    </w:lvl>
    <w:lvl w:ilvl="8" w:tplc="CAF83988">
      <w:numFmt w:val="bullet"/>
      <w:lvlText w:val="•"/>
      <w:lvlJc w:val="left"/>
      <w:pPr>
        <w:ind w:left="3938" w:hanging="171"/>
      </w:pPr>
      <w:rPr>
        <w:rFonts w:hint="default"/>
      </w:rPr>
    </w:lvl>
  </w:abstractNum>
  <w:abstractNum w:abstractNumId="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2C38"/>
    <w:rsid w:val="001209F9"/>
    <w:rsid w:val="00217B52"/>
    <w:rsid w:val="00595220"/>
    <w:rsid w:val="00625213"/>
    <w:rsid w:val="00683174"/>
    <w:rsid w:val="00AD42EA"/>
    <w:rsid w:val="00B5294E"/>
    <w:rsid w:val="00BB204C"/>
    <w:rsid w:val="00C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F235"/>
  <w15:docId w15:val="{FDB1167D-040B-4F37-A8A6-F6165A4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0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F9"/>
    <w:rPr>
      <w:rFonts w:ascii="Segoe UI" w:eastAsia="Century Gothic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AD4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Hoppenjan, Troy</dc:creator>
  <cp:keywords/>
  <dc:description/>
  <cp:lastModifiedBy>Mara, Hillary</cp:lastModifiedBy>
  <cp:revision>3</cp:revision>
  <cp:lastPrinted>2016-11-30T20:29:00Z</cp:lastPrinted>
  <dcterms:created xsi:type="dcterms:W3CDTF">2017-11-10T14:18:00Z</dcterms:created>
  <dcterms:modified xsi:type="dcterms:W3CDTF">2017-11-10T18:39:00Z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2016-11-30T00:00:00Z</vt:filetime>
  </property>
</Properties>
</file>