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2DB" w:rsidRDefault="005B32DB">
      <w:pPr>
        <w:pStyle w:val="BodyText"/>
        <w:rPr>
          <w:rFonts w:ascii="Times New Roman"/>
          <w:sz w:val="20"/>
        </w:rPr>
      </w:pPr>
    </w:p>
    <w:p w:rsidR="005B32DB" w:rsidRDefault="005B32DB">
      <w:pPr>
        <w:pStyle w:val="BodyText"/>
        <w:rPr>
          <w:rFonts w:ascii="Times New Roman"/>
          <w:sz w:val="20"/>
        </w:rPr>
      </w:pPr>
    </w:p>
    <w:p w:rsidR="005B32DB" w:rsidRDefault="005B32DB">
      <w:pPr>
        <w:pStyle w:val="BodyText"/>
        <w:rPr>
          <w:rFonts w:ascii="Times New Roman"/>
          <w:sz w:val="20"/>
        </w:rPr>
      </w:pPr>
    </w:p>
    <w:p w:rsidR="005B32DB" w:rsidRDefault="005B32DB">
      <w:pPr>
        <w:rPr>
          <w:rFonts w:ascii="Times New Roman"/>
          <w:sz w:val="20"/>
        </w:rPr>
        <w:sectPr w:rsidR="005B32DB">
          <w:type w:val="continuous"/>
          <w:pgSz w:w="11910" w:h="16840"/>
          <w:pgMar w:top="0" w:right="0" w:bottom="0" w:left="920" w:header="720" w:footer="720" w:gutter="0"/>
          <w:cols w:space="720"/>
        </w:sectPr>
      </w:pPr>
    </w:p>
    <w:p w:rsidR="005B32DB" w:rsidRDefault="005B32DB">
      <w:pPr>
        <w:pStyle w:val="BodyText"/>
        <w:spacing w:before="9"/>
        <w:rPr>
          <w:rFonts w:ascii="Times New Roman"/>
          <w:sz w:val="24"/>
        </w:rPr>
      </w:pPr>
    </w:p>
    <w:p w:rsidR="001967E9" w:rsidRDefault="001967E9" w:rsidP="001967E9">
      <w:pPr>
        <w:pStyle w:val="BodyText"/>
        <w:spacing w:before="1"/>
        <w:rPr>
          <w:b/>
          <w:color w:val="00B18F"/>
          <w:sz w:val="28"/>
          <w:szCs w:val="28"/>
        </w:rPr>
      </w:pPr>
      <w:bookmarkStart w:id="0" w:name="_Hlk498070837"/>
      <w:r>
        <w:rPr>
          <w:b/>
          <w:color w:val="00B18F"/>
          <w:sz w:val="28"/>
          <w:szCs w:val="28"/>
        </w:rPr>
        <w:t>EXERCISE 17. SECOND-ORDER ASSOCIATIONS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045"/>
        <w:gridCol w:w="4975"/>
      </w:tblGrid>
      <w:tr w:rsidR="001967E9" w:rsidRPr="00E13C57" w:rsidTr="00697F58">
        <w:tc>
          <w:tcPr>
            <w:tcW w:w="9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E9" w:rsidRPr="00E13C57" w:rsidRDefault="001967E9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OBJECTIVE</w:t>
            </w:r>
          </w:p>
          <w:p w:rsidR="001967E9" w:rsidRPr="00E13C57" w:rsidRDefault="001967E9" w:rsidP="00697F58">
            <w:pPr>
              <w:spacing w:after="120"/>
              <w:ind w:left="360" w:hanging="360"/>
              <w:contextualSpacing/>
              <w:rPr>
                <w:b/>
              </w:rPr>
            </w:pPr>
            <w:r w:rsidRPr="00E13C57">
              <w:rPr>
                <w:b/>
                <w:color w:val="231F20"/>
                <w:w w:val="110"/>
              </w:rPr>
              <w:t>After this exercise the participants will be able to:</w:t>
            </w:r>
          </w:p>
          <w:p w:rsidR="001967E9" w:rsidRPr="00E13C57" w:rsidRDefault="001967E9" w:rsidP="00DA5EC0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150" w:right="188" w:hanging="180"/>
              <w:rPr>
                <w:color w:val="231F20"/>
                <w:w w:val="105"/>
              </w:rPr>
            </w:pPr>
            <w:r>
              <w:rPr>
                <w:color w:val="231F20"/>
                <w:spacing w:val="-12"/>
                <w:w w:val="105"/>
              </w:rPr>
              <w:t>Anticipate how to ally with other groups</w:t>
            </w:r>
            <w:r w:rsidRPr="00E13C57">
              <w:rPr>
                <w:color w:val="231F20"/>
                <w:w w:val="105"/>
              </w:rPr>
              <w:t>.</w:t>
            </w:r>
          </w:p>
        </w:tc>
      </w:tr>
      <w:tr w:rsidR="001967E9" w:rsidRPr="00E13C5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E9" w:rsidRPr="00E13C57" w:rsidRDefault="001967E9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EQUIPMENT NEEDED</w:t>
            </w:r>
          </w:p>
          <w:p w:rsidR="001967E9" w:rsidRPr="00E13C57" w:rsidRDefault="001967E9" w:rsidP="00DA5EC0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150" w:hanging="150"/>
              <w:contextualSpacing/>
            </w:pPr>
            <w:r w:rsidRPr="00E13C57">
              <w:t>Flipchart paper, marker pens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E9" w:rsidRPr="00E13C57" w:rsidRDefault="001967E9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EXPECTED OUTPUTS</w:t>
            </w:r>
          </w:p>
          <w:p w:rsidR="001967E9" w:rsidRPr="001967E9" w:rsidRDefault="001967E9" w:rsidP="00DA5EC0">
            <w:pPr>
              <w:pStyle w:val="ListParagraph"/>
              <w:numPr>
                <w:ilvl w:val="0"/>
                <w:numId w:val="5"/>
              </w:numPr>
              <w:ind w:left="166" w:hanging="166"/>
              <w:rPr>
                <w:color w:val="231F20"/>
                <w:w w:val="105"/>
              </w:rPr>
            </w:pPr>
            <w:r w:rsidRPr="001967E9">
              <w:rPr>
                <w:color w:val="231F20"/>
                <w:w w:val="105"/>
              </w:rPr>
              <w:t>Understanding of the issues</w:t>
            </w:r>
            <w:r w:rsidR="00DA5EC0">
              <w:rPr>
                <w:color w:val="231F20"/>
                <w:w w:val="105"/>
              </w:rPr>
              <w:t xml:space="preserve"> the group may encounter if</w:t>
            </w:r>
            <w:r w:rsidRPr="001967E9">
              <w:rPr>
                <w:color w:val="231F20"/>
                <w:w w:val="105"/>
              </w:rPr>
              <w:t xml:space="preserve"> t</w:t>
            </w:r>
            <w:r w:rsidR="00DA5EC0">
              <w:rPr>
                <w:color w:val="231F20"/>
                <w:w w:val="105"/>
              </w:rPr>
              <w:t xml:space="preserve">hey </w:t>
            </w:r>
            <w:r w:rsidRPr="001967E9">
              <w:rPr>
                <w:color w:val="231F20"/>
                <w:w w:val="105"/>
              </w:rPr>
              <w:t>form</w:t>
            </w:r>
            <w:r w:rsidR="00DA5EC0">
              <w:rPr>
                <w:color w:val="231F20"/>
                <w:w w:val="105"/>
              </w:rPr>
              <w:t xml:space="preserve">/join </w:t>
            </w:r>
            <w:r w:rsidRPr="001967E9">
              <w:rPr>
                <w:color w:val="231F20"/>
                <w:w w:val="105"/>
              </w:rPr>
              <w:t>a second-order association</w:t>
            </w:r>
          </w:p>
        </w:tc>
      </w:tr>
      <w:tr w:rsidR="001967E9" w:rsidRPr="00E13C57" w:rsidTr="00697F5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E9" w:rsidRPr="00E13C57" w:rsidRDefault="001967E9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sz w:val="24"/>
              </w:rPr>
              <w:t>TIME</w:t>
            </w:r>
          </w:p>
          <w:p w:rsidR="001967E9" w:rsidRPr="00E13C57" w:rsidRDefault="001967E9" w:rsidP="00697F58">
            <w:pPr>
              <w:tabs>
                <w:tab w:val="left" w:pos="1191"/>
              </w:tabs>
              <w:spacing w:after="120"/>
              <w:rPr>
                <w:sz w:val="24"/>
              </w:rPr>
            </w:pPr>
            <w:r w:rsidRPr="00E13C57">
              <w:rPr>
                <w:color w:val="231F20"/>
                <w:w w:val="110"/>
              </w:rPr>
              <w:t>60 minutes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E9" w:rsidRPr="00E13C57" w:rsidRDefault="001967E9" w:rsidP="00697F58">
            <w:pPr>
              <w:spacing w:after="120"/>
              <w:ind w:left="360" w:hanging="360"/>
              <w:rPr>
                <w:i/>
                <w:sz w:val="24"/>
              </w:rPr>
            </w:pPr>
            <w:r w:rsidRPr="00E13C57">
              <w:rPr>
                <w:i/>
                <w:color w:val="00B18F"/>
                <w:w w:val="105"/>
                <w:sz w:val="24"/>
              </w:rPr>
              <w:t>PREPARATION</w:t>
            </w:r>
          </w:p>
          <w:p w:rsidR="001967E9" w:rsidRPr="00E13C57" w:rsidRDefault="001967E9" w:rsidP="00697F58">
            <w:pPr>
              <w:spacing w:after="120"/>
              <w:contextualSpacing/>
              <w:rPr>
                <w:rFonts w:cs="Times New Roman"/>
              </w:rPr>
            </w:pPr>
            <w:r w:rsidRPr="00E13C57">
              <w:rPr>
                <w:rFonts w:cs="Times New Roman"/>
              </w:rPr>
              <w:t>None</w:t>
            </w:r>
          </w:p>
        </w:tc>
      </w:tr>
    </w:tbl>
    <w:bookmarkEnd w:id="0"/>
    <w:p w:rsidR="005B32DB" w:rsidRPr="00DA5EC0" w:rsidRDefault="00583901" w:rsidP="00DA5EC0">
      <w:pPr>
        <w:pStyle w:val="BodyText"/>
        <w:spacing w:before="87" w:line="283" w:lineRule="auto"/>
        <w:ind w:right="30"/>
        <w:rPr>
          <w:sz w:val="22"/>
        </w:rPr>
      </w:pPr>
      <w:r w:rsidRPr="00DA5EC0">
        <w:rPr>
          <w:color w:val="231F20"/>
          <w:w w:val="110"/>
          <w:sz w:val="22"/>
        </w:rPr>
        <w:t>This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Pr="00DA5EC0">
        <w:rPr>
          <w:color w:val="231F20"/>
          <w:w w:val="110"/>
          <w:sz w:val="22"/>
        </w:rPr>
        <w:t>exercise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="00DA5EC0">
        <w:rPr>
          <w:color w:val="231F20"/>
          <w:w w:val="110"/>
          <w:sz w:val="22"/>
        </w:rPr>
        <w:t>has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Pr="00DA5EC0">
        <w:rPr>
          <w:color w:val="231F20"/>
          <w:w w:val="110"/>
          <w:sz w:val="22"/>
        </w:rPr>
        <w:t>participants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Pr="00DA5EC0">
        <w:rPr>
          <w:color w:val="231F20"/>
          <w:w w:val="110"/>
          <w:sz w:val="22"/>
        </w:rPr>
        <w:t>think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Pr="00DA5EC0">
        <w:rPr>
          <w:color w:val="231F20"/>
          <w:w w:val="110"/>
          <w:sz w:val="22"/>
        </w:rPr>
        <w:t>about</w:t>
      </w:r>
      <w:r w:rsidRPr="00DA5EC0">
        <w:rPr>
          <w:color w:val="231F20"/>
          <w:spacing w:val="-25"/>
          <w:w w:val="110"/>
          <w:sz w:val="22"/>
        </w:rPr>
        <w:t xml:space="preserve"> </w:t>
      </w:r>
      <w:r w:rsidRPr="00DA5EC0">
        <w:rPr>
          <w:color w:val="231F20"/>
          <w:w w:val="110"/>
          <w:sz w:val="22"/>
        </w:rPr>
        <w:t xml:space="preserve">how </w:t>
      </w:r>
      <w:r w:rsidRPr="00DA5EC0">
        <w:rPr>
          <w:color w:val="231F20"/>
          <w:w w:val="105"/>
          <w:sz w:val="22"/>
        </w:rPr>
        <w:t>to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cooperate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with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other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groups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in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the</w:t>
      </w:r>
      <w:r w:rsidRPr="00DA5EC0">
        <w:rPr>
          <w:color w:val="231F20"/>
          <w:spacing w:val="-15"/>
          <w:w w:val="105"/>
          <w:sz w:val="22"/>
        </w:rPr>
        <w:t xml:space="preserve"> </w:t>
      </w:r>
      <w:r w:rsidRPr="00DA5EC0">
        <w:rPr>
          <w:color w:val="231F20"/>
          <w:w w:val="105"/>
          <w:sz w:val="22"/>
        </w:rPr>
        <w:t>area.</w:t>
      </w:r>
    </w:p>
    <w:p w:rsidR="005B32DB" w:rsidRDefault="005B32DB">
      <w:pPr>
        <w:pStyle w:val="BodyText"/>
        <w:rPr>
          <w:sz w:val="31"/>
        </w:rPr>
      </w:pPr>
    </w:p>
    <w:p w:rsidR="005B32DB" w:rsidRPr="00DA5EC0" w:rsidRDefault="00583901">
      <w:pPr>
        <w:ind w:left="100"/>
        <w:rPr>
          <w:i/>
          <w:sz w:val="24"/>
        </w:rPr>
      </w:pPr>
      <w:r w:rsidRPr="00DA5EC0">
        <w:rPr>
          <w:i/>
          <w:color w:val="00B18F"/>
          <w:sz w:val="24"/>
        </w:rPr>
        <w:t>SUGGESTED PROCEDURE</w:t>
      </w:r>
    </w:p>
    <w:p w:rsidR="005B32DB" w:rsidRPr="00DA5EC0" w:rsidRDefault="00583901" w:rsidP="00DA5EC0">
      <w:pPr>
        <w:pStyle w:val="ListParagraph"/>
        <w:numPr>
          <w:ilvl w:val="0"/>
          <w:numId w:val="1"/>
        </w:numPr>
        <w:spacing w:before="61" w:line="240" w:lineRule="auto"/>
        <w:ind w:left="360" w:right="29" w:hanging="360"/>
        <w:jc w:val="left"/>
      </w:pPr>
      <w:r w:rsidRPr="00DA5EC0">
        <w:rPr>
          <w:color w:val="231F20"/>
        </w:rPr>
        <w:t xml:space="preserve">Explain what a second-order association </w:t>
      </w:r>
      <w:r w:rsidR="00DA5EC0">
        <w:rPr>
          <w:color w:val="231F20"/>
        </w:rPr>
        <w:t>is and how it</w:t>
      </w:r>
      <w:r w:rsidRPr="00DA5EC0">
        <w:rPr>
          <w:color w:val="231F20"/>
        </w:rPr>
        <w:t xml:space="preserve"> can benefit the</w:t>
      </w:r>
      <w:r w:rsidRPr="00DA5EC0">
        <w:rPr>
          <w:color w:val="231F20"/>
          <w:spacing w:val="25"/>
        </w:rPr>
        <w:t xml:space="preserve"> </w:t>
      </w:r>
      <w:r w:rsidRPr="00DA5EC0">
        <w:rPr>
          <w:color w:val="231F20"/>
        </w:rPr>
        <w:t>group.</w:t>
      </w:r>
    </w:p>
    <w:p w:rsidR="005B32DB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  <w:w w:val="105"/>
        </w:rPr>
        <w:t>Write the gro</w:t>
      </w:r>
      <w:r w:rsidR="001967E9" w:rsidRPr="00DA5EC0">
        <w:rPr>
          <w:color w:val="231F20"/>
          <w:w w:val="105"/>
        </w:rPr>
        <w:t>up’s name and the names of sev</w:t>
      </w:r>
      <w:r w:rsidRPr="00DA5EC0">
        <w:rPr>
          <w:color w:val="231F20"/>
          <w:w w:val="105"/>
        </w:rPr>
        <w:t>eral other (imaginary) local organizations on a flipchart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so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all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can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see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(see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next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page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for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some ideas;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make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up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your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own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groups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to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suit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12"/>
          <w:w w:val="105"/>
        </w:rPr>
        <w:t xml:space="preserve"> </w:t>
      </w:r>
      <w:r w:rsidRPr="00DA5EC0">
        <w:rPr>
          <w:color w:val="231F20"/>
          <w:w w:val="105"/>
        </w:rPr>
        <w:t>local situation).</w:t>
      </w:r>
    </w:p>
    <w:p w:rsidR="005B32DB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  <w:w w:val="105"/>
        </w:rPr>
        <w:t>Divide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w w:val="105"/>
        </w:rPr>
        <w:t>participants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w w:val="105"/>
        </w:rPr>
        <w:t>into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spacing w:val="-3"/>
          <w:w w:val="105"/>
        </w:rPr>
        <w:t>several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w w:val="105"/>
        </w:rPr>
        <w:t>small</w:t>
      </w:r>
      <w:r w:rsidRPr="00DA5EC0">
        <w:rPr>
          <w:color w:val="231F20"/>
          <w:spacing w:val="-7"/>
          <w:w w:val="105"/>
        </w:rPr>
        <w:t xml:space="preserve"> </w:t>
      </w:r>
      <w:r w:rsidRPr="00DA5EC0">
        <w:rPr>
          <w:color w:val="231F20"/>
          <w:w w:val="105"/>
        </w:rPr>
        <w:t xml:space="preserve">groups. </w:t>
      </w:r>
      <w:r w:rsidRPr="00DA5EC0">
        <w:rPr>
          <w:color w:val="231F20"/>
          <w:spacing w:val="-6"/>
          <w:w w:val="105"/>
        </w:rPr>
        <w:t xml:space="preserve">Tell </w:t>
      </w:r>
      <w:r w:rsidRPr="00DA5EC0">
        <w:rPr>
          <w:color w:val="231F20"/>
          <w:w w:val="105"/>
        </w:rPr>
        <w:t>them that each small group represents one of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organizations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on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flipchart.</w:t>
      </w:r>
    </w:p>
    <w:p w:rsidR="005B32DB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</w:rPr>
        <w:t xml:space="preserve">Ask each small group to identify the areas of common concern that “their” organization has with each of the others. </w:t>
      </w:r>
      <w:r w:rsidR="00DA5EC0">
        <w:rPr>
          <w:color w:val="231F20"/>
        </w:rPr>
        <w:t>(</w:t>
      </w:r>
      <w:r w:rsidRPr="00DA5EC0">
        <w:rPr>
          <w:i/>
          <w:color w:val="231F20"/>
        </w:rPr>
        <w:t xml:space="preserve">Examples: </w:t>
      </w:r>
      <w:r w:rsidR="00DA5EC0">
        <w:rPr>
          <w:i/>
          <w:color w:val="231F20"/>
        </w:rPr>
        <w:t xml:space="preserve">production of </w:t>
      </w:r>
      <w:r w:rsidRPr="00DA5EC0">
        <w:rPr>
          <w:i/>
          <w:color w:val="231F20"/>
        </w:rPr>
        <w:t xml:space="preserve">same crop, concern </w:t>
      </w:r>
      <w:r w:rsidRPr="00DA5EC0">
        <w:rPr>
          <w:i/>
          <w:color w:val="231F20"/>
          <w:spacing w:val="-3"/>
        </w:rPr>
        <w:t xml:space="preserve">over </w:t>
      </w:r>
      <w:r w:rsidRPr="00DA5EC0">
        <w:rPr>
          <w:i/>
          <w:color w:val="231F20"/>
        </w:rPr>
        <w:t>natural resources, interest in marketing</w:t>
      </w:r>
      <w:r w:rsidR="00DA5EC0">
        <w:rPr>
          <w:color w:val="231F20"/>
        </w:rPr>
        <w:t>)</w:t>
      </w:r>
      <w:r w:rsidRPr="00DA5EC0">
        <w:rPr>
          <w:color w:val="231F20"/>
        </w:rPr>
        <w:t xml:space="preserve">. With which of the other organizations would they consider forming a second-order association? What functions should it </w:t>
      </w:r>
      <w:r w:rsidRPr="00DA5EC0">
        <w:rPr>
          <w:color w:val="231F20"/>
          <w:spacing w:val="-4"/>
        </w:rPr>
        <w:t xml:space="preserve">have? </w:t>
      </w:r>
      <w:r w:rsidRPr="00DA5EC0">
        <w:rPr>
          <w:color w:val="231F20"/>
        </w:rPr>
        <w:t>What would they see as the benefits of such an association? What would be the</w:t>
      </w:r>
      <w:r w:rsidRPr="00DA5EC0">
        <w:rPr>
          <w:color w:val="231F20"/>
          <w:spacing w:val="8"/>
        </w:rPr>
        <w:t xml:space="preserve"> </w:t>
      </w:r>
      <w:r w:rsidRPr="00DA5EC0">
        <w:rPr>
          <w:color w:val="231F20"/>
        </w:rPr>
        <w:t>drawbacks?</w:t>
      </w:r>
    </w:p>
    <w:p w:rsidR="00DA5EC0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  <w:w w:val="105"/>
        </w:rPr>
        <w:t xml:space="preserve">After the small groups </w:t>
      </w:r>
      <w:r w:rsidRPr="00DA5EC0">
        <w:rPr>
          <w:color w:val="231F20"/>
          <w:spacing w:val="-3"/>
          <w:w w:val="105"/>
        </w:rPr>
        <w:t xml:space="preserve">have </w:t>
      </w:r>
      <w:r w:rsidR="001967E9" w:rsidRPr="00DA5EC0">
        <w:rPr>
          <w:color w:val="231F20"/>
          <w:w w:val="105"/>
        </w:rPr>
        <w:t>finished discuss</w:t>
      </w:r>
      <w:r w:rsidRPr="00DA5EC0">
        <w:rPr>
          <w:color w:val="231F20"/>
          <w:w w:val="105"/>
        </w:rPr>
        <w:t>ing these issues, invite them to report back to the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plenary.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Which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groups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spacing w:val="-3"/>
          <w:w w:val="105"/>
        </w:rPr>
        <w:t>were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included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in</w:t>
      </w:r>
      <w:r w:rsidRPr="00DA5EC0">
        <w:rPr>
          <w:color w:val="231F20"/>
          <w:spacing w:val="-18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="001967E9" w:rsidRPr="00DA5EC0">
        <w:rPr>
          <w:color w:val="231F20"/>
          <w:w w:val="105"/>
        </w:rPr>
        <w:t xml:space="preserve"> </w:t>
      </w:r>
      <w:r w:rsidRPr="00DA5EC0">
        <w:rPr>
          <w:color w:val="231F20"/>
        </w:rPr>
        <w:t>association, and which were not included? Why? What functions might the association take   on?</w:t>
      </w:r>
    </w:p>
    <w:p w:rsidR="00DA5EC0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  <w:w w:val="105"/>
        </w:rPr>
        <w:t>Ask the smal</w:t>
      </w:r>
      <w:r w:rsidR="001967E9" w:rsidRPr="00DA5EC0">
        <w:rPr>
          <w:color w:val="231F20"/>
          <w:w w:val="105"/>
        </w:rPr>
        <w:t>l groups to consider how a sec</w:t>
      </w:r>
      <w:r w:rsidRPr="00DA5EC0">
        <w:rPr>
          <w:color w:val="231F20"/>
          <w:w w:val="105"/>
        </w:rPr>
        <w:t>ond-order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association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should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be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organized.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How should it be governed? What committees and officers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should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it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spacing w:val="-4"/>
          <w:w w:val="105"/>
        </w:rPr>
        <w:t>have?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How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should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they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be</w:t>
      </w:r>
      <w:r w:rsidRPr="00DA5EC0">
        <w:rPr>
          <w:color w:val="231F20"/>
          <w:spacing w:val="-11"/>
          <w:w w:val="105"/>
        </w:rPr>
        <w:t xml:space="preserve"> </w:t>
      </w:r>
      <w:r w:rsidR="001967E9" w:rsidRPr="00DA5EC0">
        <w:rPr>
          <w:color w:val="231F20"/>
          <w:w w:val="105"/>
        </w:rPr>
        <w:t>cho</w:t>
      </w:r>
      <w:r w:rsidRPr="00DA5EC0">
        <w:rPr>
          <w:color w:val="231F20"/>
          <w:w w:val="105"/>
        </w:rPr>
        <w:t>sen?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Should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member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groups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pay</w:t>
      </w:r>
      <w:r w:rsidRPr="00DA5EC0">
        <w:rPr>
          <w:color w:val="231F20"/>
          <w:spacing w:val="-22"/>
          <w:w w:val="105"/>
        </w:rPr>
        <w:t xml:space="preserve"> </w:t>
      </w:r>
      <w:r w:rsidRPr="00DA5EC0">
        <w:rPr>
          <w:color w:val="231F20"/>
          <w:w w:val="105"/>
        </w:rPr>
        <w:t>fees?</w:t>
      </w:r>
    </w:p>
    <w:p w:rsidR="005B32DB" w:rsidRPr="00DA5EC0" w:rsidRDefault="00583901" w:rsidP="00DA5EC0">
      <w:pPr>
        <w:pStyle w:val="ListParagraph"/>
        <w:numPr>
          <w:ilvl w:val="0"/>
          <w:numId w:val="1"/>
        </w:numPr>
        <w:spacing w:line="240" w:lineRule="auto"/>
        <w:ind w:left="360" w:right="29" w:hanging="360"/>
        <w:jc w:val="left"/>
      </w:pPr>
      <w:r w:rsidRPr="00DA5EC0">
        <w:rPr>
          <w:color w:val="231F20"/>
          <w:w w:val="105"/>
        </w:rPr>
        <w:t>Again,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invite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small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groups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to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report</w:t>
      </w:r>
      <w:r w:rsidRPr="00DA5EC0">
        <w:rPr>
          <w:color w:val="231F20"/>
          <w:spacing w:val="-11"/>
          <w:w w:val="105"/>
        </w:rPr>
        <w:t xml:space="preserve"> </w:t>
      </w:r>
      <w:r w:rsidRPr="00DA5EC0">
        <w:rPr>
          <w:color w:val="231F20"/>
          <w:w w:val="105"/>
        </w:rPr>
        <w:t>back to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plenary.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Facilitate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a</w:t>
      </w:r>
      <w:r w:rsidRPr="00DA5EC0">
        <w:rPr>
          <w:color w:val="231F20"/>
          <w:spacing w:val="-14"/>
          <w:w w:val="105"/>
        </w:rPr>
        <w:t xml:space="preserve"> </w:t>
      </w:r>
      <w:r w:rsidR="001967E9" w:rsidRPr="00DA5EC0">
        <w:rPr>
          <w:color w:val="231F20"/>
          <w:spacing w:val="-14"/>
          <w:w w:val="105"/>
        </w:rPr>
        <w:t>d</w:t>
      </w:r>
      <w:r w:rsidRPr="00DA5EC0">
        <w:rPr>
          <w:color w:val="231F20"/>
          <w:w w:val="105"/>
        </w:rPr>
        <w:t>iscussion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of</w:t>
      </w:r>
      <w:r w:rsidRPr="00DA5EC0">
        <w:rPr>
          <w:color w:val="231F20"/>
          <w:spacing w:val="-14"/>
          <w:w w:val="105"/>
        </w:rPr>
        <w:t xml:space="preserve"> </w:t>
      </w:r>
      <w:r w:rsidRPr="00DA5EC0">
        <w:rPr>
          <w:color w:val="231F20"/>
          <w:w w:val="105"/>
        </w:rPr>
        <w:t>the</w:t>
      </w:r>
      <w:r w:rsidR="00DA5EC0">
        <w:rPr>
          <w:color w:val="231F20"/>
          <w:w w:val="105"/>
        </w:rPr>
        <w:t xml:space="preserve"> </w:t>
      </w:r>
      <w:r w:rsidRPr="00DA5EC0">
        <w:rPr>
          <w:color w:val="231F20"/>
        </w:rPr>
        <w:t>methods and potential pitfa</w:t>
      </w:r>
      <w:r w:rsidR="001967E9" w:rsidRPr="00DA5EC0">
        <w:rPr>
          <w:color w:val="231F20"/>
        </w:rPr>
        <w:t>lls of forming a sec</w:t>
      </w:r>
      <w:r w:rsidRPr="00DA5EC0">
        <w:rPr>
          <w:color w:val="231F20"/>
        </w:rPr>
        <w:t>ond-order association.</w:t>
      </w: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1967E9" w:rsidRDefault="001967E9">
      <w:pPr>
        <w:pStyle w:val="BodyText"/>
        <w:rPr>
          <w:sz w:val="20"/>
        </w:rPr>
        <w:sectPr w:rsidR="001967E9" w:rsidSect="001967E9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5B32DB" w:rsidRDefault="001967E9" w:rsidP="00DA5EC0">
      <w:pPr>
        <w:spacing w:before="122"/>
        <w:ind w:firstLine="720"/>
        <w:rPr>
          <w:rFonts w:ascii="Garamond"/>
          <w:b/>
          <w:sz w:val="48"/>
        </w:rPr>
      </w:pPr>
      <w:r>
        <w:rPr>
          <w:rFonts w:ascii="Garamond"/>
          <w:b/>
          <w:color w:val="00468B"/>
          <w:spacing w:val="-10"/>
          <w:w w:val="105"/>
          <w:sz w:val="48"/>
        </w:rPr>
        <w:t xml:space="preserve">Which group </w:t>
      </w:r>
      <w:r w:rsidR="00583901">
        <w:rPr>
          <w:rFonts w:ascii="Garamond"/>
          <w:b/>
          <w:color w:val="00468B"/>
          <w:spacing w:val="-19"/>
          <w:w w:val="105"/>
          <w:sz w:val="48"/>
        </w:rPr>
        <w:t>should</w:t>
      </w:r>
      <w:r w:rsidR="00583901">
        <w:rPr>
          <w:rFonts w:ascii="Garamond"/>
          <w:b/>
          <w:color w:val="00468B"/>
          <w:spacing w:val="-87"/>
          <w:w w:val="105"/>
          <w:sz w:val="48"/>
        </w:rPr>
        <w:t xml:space="preserve"> </w:t>
      </w:r>
      <w:r w:rsidR="00583901">
        <w:rPr>
          <w:rFonts w:ascii="Garamond"/>
          <w:b/>
          <w:color w:val="00468B"/>
          <w:spacing w:val="-14"/>
          <w:w w:val="105"/>
          <w:sz w:val="48"/>
        </w:rPr>
        <w:t>we</w:t>
      </w:r>
      <w:r w:rsidR="00583901">
        <w:rPr>
          <w:rFonts w:ascii="Garamond"/>
          <w:b/>
          <w:color w:val="00468B"/>
          <w:spacing w:val="-87"/>
          <w:w w:val="105"/>
          <w:sz w:val="48"/>
        </w:rPr>
        <w:t xml:space="preserve"> </w:t>
      </w:r>
      <w:r w:rsidR="00583901">
        <w:rPr>
          <w:rFonts w:ascii="Garamond"/>
          <w:b/>
          <w:color w:val="00468B"/>
          <w:spacing w:val="-15"/>
          <w:w w:val="105"/>
          <w:sz w:val="48"/>
        </w:rPr>
        <w:t>partner</w:t>
      </w:r>
      <w:r w:rsidR="00583901">
        <w:rPr>
          <w:rFonts w:ascii="Garamond"/>
          <w:b/>
          <w:color w:val="00468B"/>
          <w:spacing w:val="-87"/>
          <w:w w:val="105"/>
          <w:sz w:val="48"/>
        </w:rPr>
        <w:t xml:space="preserve"> </w:t>
      </w:r>
      <w:r w:rsidR="00583901">
        <w:rPr>
          <w:rFonts w:ascii="Garamond"/>
          <w:b/>
          <w:color w:val="00468B"/>
          <w:spacing w:val="-13"/>
          <w:w w:val="105"/>
          <w:sz w:val="48"/>
        </w:rPr>
        <w:t>with?</w:t>
      </w:r>
    </w:p>
    <w:p w:rsidR="005B32DB" w:rsidRDefault="005B32DB">
      <w:pPr>
        <w:pStyle w:val="BodyText"/>
        <w:rPr>
          <w:rFonts w:ascii="Garamond"/>
          <w:b/>
          <w:sz w:val="20"/>
        </w:rPr>
      </w:pPr>
    </w:p>
    <w:p w:rsidR="005B32DB" w:rsidRDefault="005B32DB">
      <w:pPr>
        <w:pStyle w:val="BodyText"/>
        <w:rPr>
          <w:rFonts w:ascii="Garamond"/>
          <w:b/>
          <w:sz w:val="20"/>
        </w:rPr>
      </w:pPr>
      <w:bookmarkStart w:id="1" w:name="_GoBack"/>
      <w:bookmarkEnd w:id="1"/>
    </w:p>
    <w:p w:rsidR="005B32DB" w:rsidRDefault="005B32DB">
      <w:pPr>
        <w:pStyle w:val="BodyText"/>
        <w:spacing w:before="5"/>
        <w:rPr>
          <w:rFonts w:ascii="Garamond"/>
          <w:b/>
          <w:sz w:val="22"/>
        </w:rPr>
      </w:pPr>
    </w:p>
    <w:p w:rsidR="005B32DB" w:rsidRDefault="00583901">
      <w:pPr>
        <w:pStyle w:val="Heading1"/>
        <w:tabs>
          <w:tab w:val="left" w:pos="4439"/>
          <w:tab w:val="left" w:pos="8220"/>
        </w:tabs>
        <w:rPr>
          <w:rFonts w:ascii="Garamond"/>
        </w:rPr>
      </w:pPr>
      <w:r>
        <w:rPr>
          <w:rFonts w:ascii="Garamond"/>
          <w:noProof/>
        </w:rPr>
        <w:drawing>
          <wp:inline distT="0" distB="0" distL="0" distR="0">
            <wp:extent cx="1692179" cy="13655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179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</w:rPr>
        <w:tab/>
      </w:r>
      <w:r>
        <w:rPr>
          <w:rFonts w:ascii="Garamond"/>
          <w:noProof/>
          <w:position w:val="2"/>
        </w:rPr>
        <w:drawing>
          <wp:inline distT="0" distB="0" distL="0" distR="0">
            <wp:extent cx="1906647" cy="13563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47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position w:val="2"/>
        </w:rPr>
        <w:tab/>
      </w:r>
      <w:r>
        <w:rPr>
          <w:rFonts w:ascii="Garamond"/>
          <w:noProof/>
        </w:rPr>
        <w:drawing>
          <wp:inline distT="0" distB="0" distL="0" distR="0">
            <wp:extent cx="1680931" cy="125272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3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DB" w:rsidRDefault="005B32DB">
      <w:pPr>
        <w:rPr>
          <w:rFonts w:ascii="Garamond"/>
        </w:rPr>
        <w:sectPr w:rsidR="005B32DB">
          <w:pgSz w:w="11910" w:h="16840"/>
          <w:pgMar w:top="0" w:right="920" w:bottom="0" w:left="0" w:header="720" w:footer="720" w:gutter="0"/>
          <w:cols w:space="720"/>
        </w:sectPr>
      </w:pPr>
    </w:p>
    <w:p w:rsidR="005B32DB" w:rsidRDefault="00583901">
      <w:pPr>
        <w:pStyle w:val="BodyText"/>
        <w:spacing w:before="84" w:line="283" w:lineRule="auto"/>
        <w:ind w:left="2080" w:hanging="601"/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842043</wp:posOffset>
            </wp:positionV>
            <wp:extent cx="1691639" cy="16916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Chicken producers’ </w:t>
      </w:r>
      <w:r>
        <w:rPr>
          <w:color w:val="231F20"/>
          <w:w w:val="105"/>
        </w:rPr>
        <w:t>group</w:t>
      </w: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spacing w:before="4"/>
        <w:rPr>
          <w:sz w:val="19"/>
        </w:rPr>
      </w:pPr>
    </w:p>
    <w:p w:rsidR="005B32DB" w:rsidRDefault="00583901">
      <w:pPr>
        <w:pStyle w:val="BodyText"/>
        <w:spacing w:line="283" w:lineRule="auto"/>
        <w:ind w:left="2080" w:hanging="592"/>
      </w:pPr>
      <w:r>
        <w:rPr>
          <w:color w:val="231F20"/>
          <w:w w:val="105"/>
        </w:rPr>
        <w:t xml:space="preserve">Tomato processing </w:t>
      </w:r>
      <w:r>
        <w:rPr>
          <w:color w:val="231F20"/>
          <w:w w:val="110"/>
        </w:rPr>
        <w:t>group</w:t>
      </w:r>
    </w:p>
    <w:p w:rsidR="005B32DB" w:rsidRDefault="00583901">
      <w:pPr>
        <w:pStyle w:val="BodyText"/>
        <w:spacing w:before="84" w:line="283" w:lineRule="auto"/>
        <w:ind w:left="1455" w:right="735"/>
        <w:jc w:val="center"/>
      </w:pPr>
      <w:r>
        <w:br w:type="column"/>
      </w:r>
      <w:r>
        <w:rPr>
          <w:color w:val="231F20"/>
          <w:w w:val="105"/>
        </w:rPr>
        <w:t>Dairy producers’ group</w:t>
      </w: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rPr>
          <w:sz w:val="22"/>
        </w:rPr>
      </w:pPr>
    </w:p>
    <w:p w:rsidR="005B32DB" w:rsidRDefault="005B32DB">
      <w:pPr>
        <w:pStyle w:val="BodyText"/>
        <w:spacing w:before="4"/>
        <w:rPr>
          <w:sz w:val="19"/>
        </w:rPr>
      </w:pPr>
    </w:p>
    <w:p w:rsidR="005B32DB" w:rsidRDefault="00583901">
      <w:pPr>
        <w:pStyle w:val="BodyText"/>
        <w:spacing w:line="283" w:lineRule="auto"/>
        <w:ind w:left="1455" w:right="735"/>
        <w:jc w:val="center"/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2819158</wp:posOffset>
            </wp:positionH>
            <wp:positionV relativeFrom="paragraph">
              <wp:posOffset>-1747842</wp:posOffset>
            </wp:positionV>
            <wp:extent cx="1924715" cy="16946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715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Input suppliers’ association</w:t>
      </w:r>
    </w:p>
    <w:p w:rsidR="005B32DB" w:rsidRDefault="00583901">
      <w:pPr>
        <w:pStyle w:val="BodyText"/>
        <w:spacing w:before="87" w:line="283" w:lineRule="auto"/>
        <w:ind w:left="1071" w:right="455"/>
        <w:jc w:val="center"/>
      </w:pPr>
      <w:r>
        <w:br w:type="column"/>
      </w:r>
      <w:r>
        <w:rPr>
          <w:color w:val="231F20"/>
        </w:rPr>
        <w:t xml:space="preserve">Vegetable producers’ </w:t>
      </w:r>
      <w:r>
        <w:rPr>
          <w:color w:val="231F20"/>
          <w:w w:val="105"/>
        </w:rPr>
        <w:t>group</w:t>
      </w: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5B32DB" w:rsidRDefault="00583901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5219999</wp:posOffset>
            </wp:positionH>
            <wp:positionV relativeFrom="paragraph">
              <wp:posOffset>146005</wp:posOffset>
            </wp:positionV>
            <wp:extent cx="1694688" cy="169468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2DB" w:rsidRDefault="00583901">
      <w:pPr>
        <w:pStyle w:val="BodyText"/>
        <w:spacing w:before="54" w:line="283" w:lineRule="auto"/>
        <w:ind w:left="743" w:right="127"/>
        <w:jc w:val="center"/>
      </w:pPr>
      <w:r>
        <w:rPr>
          <w:color w:val="231F20"/>
          <w:w w:val="105"/>
        </w:rPr>
        <w:t>Savings and internal lending community association</w:t>
      </w:r>
    </w:p>
    <w:p w:rsidR="005B32DB" w:rsidRDefault="005B32DB">
      <w:pPr>
        <w:spacing w:line="283" w:lineRule="auto"/>
        <w:jc w:val="center"/>
        <w:sectPr w:rsidR="005B32DB">
          <w:type w:val="continuous"/>
          <w:pgSz w:w="11910" w:h="16840"/>
          <w:pgMar w:top="0" w:right="920" w:bottom="0" w:left="0" w:header="720" w:footer="720" w:gutter="0"/>
          <w:cols w:num="3" w:space="720" w:equalWidth="0">
            <w:col w:w="3683" w:space="40"/>
            <w:col w:w="3744" w:space="40"/>
            <w:col w:w="3483"/>
          </w:cols>
        </w:sectPr>
      </w:pP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rPr>
          <w:sz w:val="20"/>
        </w:rPr>
      </w:pPr>
    </w:p>
    <w:p w:rsidR="005B32DB" w:rsidRDefault="005B32DB">
      <w:pPr>
        <w:pStyle w:val="BodyText"/>
        <w:spacing w:before="9" w:after="1"/>
        <w:rPr>
          <w:sz w:val="14"/>
        </w:rPr>
      </w:pPr>
    </w:p>
    <w:p w:rsidR="005B32DB" w:rsidRDefault="00583901">
      <w:pPr>
        <w:pStyle w:val="Heading1"/>
        <w:tabs>
          <w:tab w:val="left" w:pos="4410"/>
          <w:tab w:val="left" w:pos="8220"/>
        </w:tabs>
      </w:pPr>
      <w:r>
        <w:rPr>
          <w:noProof/>
        </w:rPr>
        <w:drawing>
          <wp:inline distT="0" distB="0" distL="0" distR="0">
            <wp:extent cx="1697402" cy="140817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40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926493" cy="140512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93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695531" cy="140512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31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DB" w:rsidRDefault="005B32DB">
      <w:pPr>
        <w:sectPr w:rsidR="005B32DB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:rsidR="005B32DB" w:rsidRDefault="00583901">
      <w:pPr>
        <w:pStyle w:val="BodyText"/>
        <w:spacing w:before="74" w:line="283" w:lineRule="auto"/>
        <w:ind w:left="1845" w:firstLine="93"/>
      </w:pPr>
      <w:r>
        <w:rPr>
          <w:color w:val="231F20"/>
          <w:w w:val="110"/>
        </w:rPr>
        <w:t xml:space="preserve">Irrigation </w:t>
      </w:r>
      <w:r>
        <w:rPr>
          <w:color w:val="231F20"/>
          <w:w w:val="105"/>
        </w:rPr>
        <w:t>association</w:t>
      </w:r>
    </w:p>
    <w:p w:rsidR="005B32DB" w:rsidRDefault="00583901">
      <w:pPr>
        <w:pStyle w:val="BodyText"/>
        <w:spacing w:before="74" w:line="283" w:lineRule="auto"/>
        <w:ind w:left="1783" w:right="537" w:hanging="376"/>
      </w:pPr>
      <w:r>
        <w:br w:type="column"/>
      </w:r>
      <w:r>
        <w:rPr>
          <w:color w:val="231F20"/>
        </w:rPr>
        <w:t xml:space="preserve">Cassava producers’ </w:t>
      </w:r>
      <w:r>
        <w:rPr>
          <w:color w:val="231F20"/>
          <w:w w:val="105"/>
        </w:rPr>
        <w:t>association</w:t>
      </w:r>
    </w:p>
    <w:p w:rsidR="005B32DB" w:rsidRDefault="00583901">
      <w:pPr>
        <w:pStyle w:val="BodyText"/>
        <w:spacing w:before="73" w:line="283" w:lineRule="auto"/>
        <w:ind w:left="1802" w:right="574" w:hanging="20"/>
      </w:pPr>
      <w:r>
        <w:br w:type="column"/>
      </w:r>
      <w:r>
        <w:rPr>
          <w:color w:val="231F20"/>
          <w:w w:val="115"/>
        </w:rPr>
        <w:t xml:space="preserve">Milling </w:t>
      </w:r>
      <w:r>
        <w:rPr>
          <w:color w:val="231F20"/>
          <w:w w:val="105"/>
        </w:rPr>
        <w:t>group</w:t>
      </w:r>
    </w:p>
    <w:p w:rsidR="005B32DB" w:rsidRDefault="005B32DB">
      <w:pPr>
        <w:spacing w:line="283" w:lineRule="auto"/>
        <w:sectPr w:rsidR="005B32DB">
          <w:type w:val="continuous"/>
          <w:pgSz w:w="11910" w:h="16840"/>
          <w:pgMar w:top="0" w:right="920" w:bottom="0" w:left="0" w:header="720" w:footer="720" w:gutter="0"/>
          <w:cols w:num="3" w:space="720" w:equalWidth="0">
            <w:col w:w="3683" w:space="40"/>
            <w:col w:w="3717" w:space="40"/>
            <w:col w:w="3510"/>
          </w:cols>
        </w:sectPr>
      </w:pPr>
    </w:p>
    <w:p w:rsidR="005B32DB" w:rsidRDefault="005B32DB">
      <w:pPr>
        <w:pStyle w:val="BodyText"/>
        <w:spacing w:before="4"/>
        <w:rPr>
          <w:sz w:val="23"/>
        </w:rPr>
      </w:pPr>
    </w:p>
    <w:p w:rsidR="005B32DB" w:rsidRDefault="00583901">
      <w:pPr>
        <w:pStyle w:val="Heading1"/>
        <w:tabs>
          <w:tab w:val="left" w:pos="3078"/>
          <w:tab w:val="left" w:pos="6162"/>
          <w:tab w:val="left" w:pos="9184"/>
        </w:tabs>
      </w:pPr>
      <w:r>
        <w:rPr>
          <w:noProof/>
        </w:rPr>
        <w:drawing>
          <wp:inline distT="0" distB="0" distL="0" distR="0">
            <wp:extent cx="1080670" cy="15179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7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>
            <wp:extent cx="1699615" cy="111252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1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  <w:position w:val="1"/>
        </w:rPr>
        <w:drawing>
          <wp:inline distT="0" distB="0" distL="0" distR="0">
            <wp:extent cx="1681236" cy="10972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23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>
            <wp:extent cx="1080670" cy="151790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7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DB" w:rsidRDefault="005B32DB">
      <w:pPr>
        <w:sectPr w:rsidR="005B32DB">
          <w:type w:val="continuous"/>
          <w:pgSz w:w="11910" w:h="16840"/>
          <w:pgMar w:top="0" w:right="920" w:bottom="0" w:left="0" w:header="720" w:footer="720" w:gutter="0"/>
          <w:cols w:space="720"/>
        </w:sectPr>
      </w:pPr>
    </w:p>
    <w:p w:rsidR="005B32DB" w:rsidRDefault="00583901">
      <w:pPr>
        <w:pStyle w:val="BodyText"/>
        <w:spacing w:before="54" w:line="283" w:lineRule="auto"/>
        <w:ind w:left="1363" w:hanging="236"/>
      </w:pPr>
      <w:r>
        <w:rPr>
          <w:color w:val="231F20"/>
          <w:w w:val="105"/>
        </w:rPr>
        <w:t>Maize marketing association</w:t>
      </w:r>
    </w:p>
    <w:p w:rsidR="005B32DB" w:rsidRDefault="00583901">
      <w:pPr>
        <w:pStyle w:val="BodyText"/>
        <w:spacing w:before="55" w:line="283" w:lineRule="auto"/>
        <w:ind w:left="1376" w:hanging="790"/>
      </w:pPr>
      <w:r>
        <w:br w:type="column"/>
      </w:r>
      <w:r>
        <w:rPr>
          <w:color w:val="231F20"/>
          <w:w w:val="105"/>
        </w:rPr>
        <w:t>Cultivation mutual-help group</w:t>
      </w:r>
    </w:p>
    <w:p w:rsidR="005B32DB" w:rsidRDefault="00583901">
      <w:pPr>
        <w:pStyle w:val="BodyText"/>
        <w:spacing w:before="54" w:line="283" w:lineRule="auto"/>
        <w:ind w:left="1439" w:right="586" w:hanging="436"/>
      </w:pPr>
      <w:r>
        <w:br w:type="column"/>
      </w:r>
      <w:r>
        <w:rPr>
          <w:color w:val="231F20"/>
          <w:w w:val="105"/>
        </w:rPr>
        <w:t>Health self-help group</w:t>
      </w:r>
    </w:p>
    <w:p w:rsidR="005B32DB" w:rsidRDefault="00583901">
      <w:pPr>
        <w:pStyle w:val="BodyText"/>
        <w:spacing w:before="54" w:line="283" w:lineRule="auto"/>
        <w:ind w:left="405" w:firstLine="355"/>
      </w:pPr>
      <w:r>
        <w:br w:type="column"/>
      </w:r>
      <w:r>
        <w:rPr>
          <w:color w:val="231F20"/>
          <w:w w:val="105"/>
        </w:rPr>
        <w:t>Livestock producers’ group</w:t>
      </w:r>
    </w:p>
    <w:p w:rsidR="005B32DB" w:rsidRDefault="005B32DB">
      <w:pPr>
        <w:spacing w:line="283" w:lineRule="auto"/>
        <w:sectPr w:rsidR="005B32DB">
          <w:type w:val="continuous"/>
          <w:pgSz w:w="11910" w:h="16840"/>
          <w:pgMar w:top="0" w:right="920" w:bottom="0" w:left="0" w:header="720" w:footer="720" w:gutter="0"/>
          <w:cols w:num="4" w:space="720" w:equalWidth="0">
            <w:col w:w="2722" w:space="40"/>
            <w:col w:w="2982" w:space="40"/>
            <w:col w:w="3021" w:space="40"/>
            <w:col w:w="2145"/>
          </w:cols>
        </w:sectPr>
      </w:pPr>
    </w:p>
    <w:p w:rsidR="005B32DB" w:rsidRDefault="00583901">
      <w:pPr>
        <w:tabs>
          <w:tab w:val="left" w:pos="1504"/>
        </w:tabs>
        <w:spacing w:before="105"/>
        <w:ind w:left="102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5450" cy="10692130"/>
                <wp:effectExtent l="0" t="0" r="3175" b="44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10692130"/>
                        </a:xfrm>
                        <a:prstGeom prst="rect">
                          <a:avLst/>
                        </a:prstGeom>
                        <a:solidFill>
                          <a:srgbClr val="00B1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7FE5" id="Rectangle 2" o:spid="_x0000_s1026" style="position:absolute;margin-left:0;margin-top:0;width:33.5pt;height:841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" fillcolor="#00b18f" stroked="f">
                <w10:wrap anchorx="page" anchory="page"/>
              </v:rect>
            </w:pict>
          </mc:Fallback>
        </mc:AlternateContent>
      </w:r>
      <w:r>
        <w:rPr>
          <w:color w:val="00468B"/>
          <w:spacing w:val="2"/>
          <w:w w:val="110"/>
          <w:sz w:val="14"/>
        </w:rPr>
        <w:t>192</w:t>
      </w:r>
      <w:r>
        <w:rPr>
          <w:color w:val="00468B"/>
          <w:spacing w:val="2"/>
          <w:w w:val="110"/>
          <w:sz w:val="14"/>
        </w:rPr>
        <w:tab/>
        <w:t>ORGANIZING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AND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2"/>
          <w:w w:val="110"/>
          <w:sz w:val="14"/>
        </w:rPr>
        <w:t>MANAGING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w w:val="110"/>
          <w:sz w:val="14"/>
        </w:rPr>
        <w:t>FARMERS’</w:t>
      </w:r>
      <w:r>
        <w:rPr>
          <w:color w:val="00468B"/>
          <w:spacing w:val="-24"/>
          <w:w w:val="110"/>
          <w:sz w:val="14"/>
        </w:rPr>
        <w:t xml:space="preserve"> </w:t>
      </w:r>
      <w:r>
        <w:rPr>
          <w:color w:val="00468B"/>
          <w:spacing w:val="3"/>
          <w:w w:val="110"/>
          <w:sz w:val="14"/>
        </w:rPr>
        <w:t>GROUPS</w:t>
      </w:r>
    </w:p>
    <w:sectPr w:rsidR="005B32DB">
      <w:type w:val="continuous"/>
      <w:pgSz w:w="11910" w:h="16840"/>
      <w:pgMar w:top="0" w:right="9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22C1"/>
    <w:multiLevelType w:val="hybridMultilevel"/>
    <w:tmpl w:val="E832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5598A"/>
    <w:multiLevelType w:val="hybridMultilevel"/>
    <w:tmpl w:val="B7F85F0C"/>
    <w:lvl w:ilvl="0" w:tplc="C2D26A54">
      <w:numFmt w:val="bullet"/>
      <w:lvlText w:val="•"/>
      <w:lvlJc w:val="left"/>
      <w:pPr>
        <w:ind w:left="27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9E303AA8">
      <w:numFmt w:val="bullet"/>
      <w:lvlText w:val="•"/>
      <w:lvlJc w:val="left"/>
      <w:pPr>
        <w:ind w:left="731" w:hanging="171"/>
      </w:pPr>
      <w:rPr>
        <w:rFonts w:hint="default"/>
      </w:rPr>
    </w:lvl>
    <w:lvl w:ilvl="2" w:tplc="9D16FD32">
      <w:numFmt w:val="bullet"/>
      <w:lvlText w:val="•"/>
      <w:lvlJc w:val="left"/>
      <w:pPr>
        <w:ind w:left="1183" w:hanging="171"/>
      </w:pPr>
      <w:rPr>
        <w:rFonts w:hint="default"/>
      </w:rPr>
    </w:lvl>
    <w:lvl w:ilvl="3" w:tplc="1E38D104">
      <w:numFmt w:val="bullet"/>
      <w:lvlText w:val="•"/>
      <w:lvlJc w:val="left"/>
      <w:pPr>
        <w:ind w:left="1634" w:hanging="171"/>
      </w:pPr>
      <w:rPr>
        <w:rFonts w:hint="default"/>
      </w:rPr>
    </w:lvl>
    <w:lvl w:ilvl="4" w:tplc="3AECD25C">
      <w:numFmt w:val="bullet"/>
      <w:lvlText w:val="•"/>
      <w:lvlJc w:val="left"/>
      <w:pPr>
        <w:ind w:left="2086" w:hanging="171"/>
      </w:pPr>
      <w:rPr>
        <w:rFonts w:hint="default"/>
      </w:rPr>
    </w:lvl>
    <w:lvl w:ilvl="5" w:tplc="AA5613F0">
      <w:numFmt w:val="bullet"/>
      <w:lvlText w:val="•"/>
      <w:lvlJc w:val="left"/>
      <w:pPr>
        <w:ind w:left="2537" w:hanging="171"/>
      </w:pPr>
      <w:rPr>
        <w:rFonts w:hint="default"/>
      </w:rPr>
    </w:lvl>
    <w:lvl w:ilvl="6" w:tplc="2228C3A0">
      <w:numFmt w:val="bullet"/>
      <w:lvlText w:val="•"/>
      <w:lvlJc w:val="left"/>
      <w:pPr>
        <w:ind w:left="2989" w:hanging="171"/>
      </w:pPr>
      <w:rPr>
        <w:rFonts w:hint="default"/>
      </w:rPr>
    </w:lvl>
    <w:lvl w:ilvl="7" w:tplc="4C94431C">
      <w:numFmt w:val="bullet"/>
      <w:lvlText w:val="•"/>
      <w:lvlJc w:val="left"/>
      <w:pPr>
        <w:ind w:left="3440" w:hanging="171"/>
      </w:pPr>
      <w:rPr>
        <w:rFonts w:hint="default"/>
      </w:rPr>
    </w:lvl>
    <w:lvl w:ilvl="8" w:tplc="D76AA128">
      <w:numFmt w:val="bullet"/>
      <w:lvlText w:val="•"/>
      <w:lvlJc w:val="left"/>
      <w:pPr>
        <w:ind w:left="3892" w:hanging="171"/>
      </w:pPr>
      <w:rPr>
        <w:rFonts w:hint="default"/>
      </w:rPr>
    </w:lvl>
  </w:abstractNum>
  <w:abstractNum w:abstractNumId="2" w15:restartNumberingAfterBreak="0">
    <w:nsid w:val="4B124002"/>
    <w:multiLevelType w:val="hybridMultilevel"/>
    <w:tmpl w:val="2146D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207969"/>
    <w:multiLevelType w:val="hybridMultilevel"/>
    <w:tmpl w:val="E69C8110"/>
    <w:lvl w:ilvl="0" w:tplc="CEFAE262">
      <w:start w:val="1"/>
      <w:numFmt w:val="decimal"/>
      <w:lvlText w:val="%1."/>
      <w:lvlJc w:val="left"/>
      <w:pPr>
        <w:ind w:left="440" w:hanging="341"/>
        <w:jc w:val="right"/>
      </w:pPr>
      <w:rPr>
        <w:rFonts w:ascii="Century Gothic" w:eastAsia="Century Gothic" w:hAnsi="Century Gothic" w:cs="Century Gothic" w:hint="default"/>
        <w:b/>
        <w:bCs/>
        <w:color w:val="00B18F"/>
        <w:w w:val="84"/>
        <w:sz w:val="18"/>
        <w:szCs w:val="18"/>
      </w:rPr>
    </w:lvl>
    <w:lvl w:ilvl="1" w:tplc="5800596E">
      <w:numFmt w:val="bullet"/>
      <w:lvlText w:val="•"/>
      <w:lvlJc w:val="left"/>
      <w:pPr>
        <w:ind w:left="980" w:hanging="341"/>
      </w:pPr>
      <w:rPr>
        <w:rFonts w:hint="default"/>
      </w:rPr>
    </w:lvl>
    <w:lvl w:ilvl="2" w:tplc="28C468D6">
      <w:numFmt w:val="bullet"/>
      <w:lvlText w:val="•"/>
      <w:lvlJc w:val="left"/>
      <w:pPr>
        <w:ind w:left="1520" w:hanging="341"/>
      </w:pPr>
      <w:rPr>
        <w:rFonts w:hint="default"/>
      </w:rPr>
    </w:lvl>
    <w:lvl w:ilvl="3" w:tplc="63D68F70">
      <w:numFmt w:val="bullet"/>
      <w:lvlText w:val="•"/>
      <w:lvlJc w:val="left"/>
      <w:pPr>
        <w:ind w:left="2060" w:hanging="341"/>
      </w:pPr>
      <w:rPr>
        <w:rFonts w:hint="default"/>
      </w:rPr>
    </w:lvl>
    <w:lvl w:ilvl="4" w:tplc="64CC4EB0">
      <w:numFmt w:val="bullet"/>
      <w:lvlText w:val="•"/>
      <w:lvlJc w:val="left"/>
      <w:pPr>
        <w:ind w:left="2600" w:hanging="341"/>
      </w:pPr>
      <w:rPr>
        <w:rFonts w:hint="default"/>
      </w:rPr>
    </w:lvl>
    <w:lvl w:ilvl="5" w:tplc="23AE2340">
      <w:numFmt w:val="bullet"/>
      <w:lvlText w:val="•"/>
      <w:lvlJc w:val="left"/>
      <w:pPr>
        <w:ind w:left="3140" w:hanging="341"/>
      </w:pPr>
      <w:rPr>
        <w:rFonts w:hint="default"/>
      </w:rPr>
    </w:lvl>
    <w:lvl w:ilvl="6" w:tplc="B73AC73A">
      <w:numFmt w:val="bullet"/>
      <w:lvlText w:val="•"/>
      <w:lvlJc w:val="left"/>
      <w:pPr>
        <w:ind w:left="3680" w:hanging="341"/>
      </w:pPr>
      <w:rPr>
        <w:rFonts w:hint="default"/>
      </w:rPr>
    </w:lvl>
    <w:lvl w:ilvl="7" w:tplc="6E3EB116">
      <w:numFmt w:val="bullet"/>
      <w:lvlText w:val="•"/>
      <w:lvlJc w:val="left"/>
      <w:pPr>
        <w:ind w:left="4220" w:hanging="341"/>
      </w:pPr>
      <w:rPr>
        <w:rFonts w:hint="default"/>
      </w:rPr>
    </w:lvl>
    <w:lvl w:ilvl="8" w:tplc="1B68AFD6">
      <w:numFmt w:val="bullet"/>
      <w:lvlText w:val="•"/>
      <w:lvlJc w:val="left"/>
      <w:pPr>
        <w:ind w:left="4760" w:hanging="341"/>
      </w:pPr>
      <w:rPr>
        <w:rFonts w:hint="default"/>
      </w:rPr>
    </w:lvl>
  </w:abstractNum>
  <w:abstractNum w:abstractNumId="4" w15:restartNumberingAfterBreak="0">
    <w:nsid w:val="76C703E3"/>
    <w:multiLevelType w:val="hybridMultilevel"/>
    <w:tmpl w:val="5C08390E"/>
    <w:lvl w:ilvl="0" w:tplc="4BB85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DB"/>
    <w:rsid w:val="001967E9"/>
    <w:rsid w:val="00583901"/>
    <w:rsid w:val="005B32DB"/>
    <w:rsid w:val="00DA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E08AE"/>
  <w15:docId w15:val="{1C0303F3-10C0-403C-91B8-211E27F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270" w:hanging="340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1">
    <w:name w:val="Table Grid1"/>
    <w:basedOn w:val="TableNormal"/>
    <w:uiPriority w:val="39"/>
    <w:rsid w:val="001967E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Mara, Hillary</dc:creator>
  <cp:lastModifiedBy>Mara, Hillary</cp:lastModifiedBy>
  <cp:revision>3</cp:revision>
  <dcterms:created xsi:type="dcterms:W3CDTF">2017-11-10T18:10:00Z</dcterms:created>
  <dcterms:modified xsi:type="dcterms:W3CDTF">2017-11-13T14:32:00Z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2017-01-09T00:00:00Z</vt:filetime>
  </property>
</Properties>
</file>