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A7" w:rsidRPr="00131AA7" w:rsidRDefault="003454C6" w:rsidP="00F35F5D">
      <w:pPr>
        <w:pStyle w:val="BodyText"/>
        <w:spacing w:after="160"/>
        <w:contextualSpacing/>
        <w:rPr>
          <w:b/>
          <w:color w:val="00B18F"/>
          <w:w w:val="125"/>
          <w:sz w:val="28"/>
          <w:szCs w:val="28"/>
        </w:rPr>
      </w:pPr>
      <w:bookmarkStart w:id="0" w:name="_GoBack"/>
      <w:r>
        <w:rPr>
          <w:b/>
          <w:color w:val="00B18F"/>
          <w:w w:val="125"/>
          <w:sz w:val="28"/>
          <w:szCs w:val="28"/>
        </w:rPr>
        <w:t xml:space="preserve">EXERCISE </w:t>
      </w:r>
      <w:r w:rsidR="006553F8">
        <w:rPr>
          <w:b/>
          <w:color w:val="00B18F"/>
          <w:sz w:val="28"/>
          <w:szCs w:val="28"/>
        </w:rPr>
        <w:t>4B</w:t>
      </w:r>
      <w:r>
        <w:rPr>
          <w:b/>
          <w:color w:val="00B18F"/>
          <w:sz w:val="28"/>
          <w:szCs w:val="28"/>
        </w:rPr>
        <w:t xml:space="preserve">. </w:t>
      </w:r>
      <w:r w:rsidRPr="003454C6">
        <w:rPr>
          <w:b/>
          <w:color w:val="00B18F"/>
          <w:sz w:val="28"/>
          <w:szCs w:val="28"/>
        </w:rPr>
        <w:t>GENDER ROLES AND RESPON</w:t>
      </w:r>
      <w:r w:rsidR="00984652">
        <w:rPr>
          <w:b/>
          <w:color w:val="00B18F"/>
          <w:sz w:val="28"/>
          <w:szCs w:val="28"/>
        </w:rPr>
        <w:t xml:space="preserve">SIBILITIES IN NATURAL RESOURCES </w:t>
      </w:r>
      <w:r w:rsidRPr="003454C6">
        <w:rPr>
          <w:b/>
          <w:color w:val="00B18F"/>
          <w:sz w:val="28"/>
          <w:szCs w:val="28"/>
        </w:rPr>
        <w:t>MANAGEMENT</w:t>
      </w:r>
    </w:p>
    <w:p w:rsidR="00131AA7" w:rsidRDefault="00131AA7" w:rsidP="00F35F5D">
      <w:pPr>
        <w:pStyle w:val="BodyText"/>
        <w:spacing w:after="160"/>
        <w:contextualSpacing/>
        <w:rPr>
          <w:i/>
          <w:color w:val="231F20"/>
          <w:w w:val="110"/>
          <w:sz w:val="20"/>
          <w:szCs w:val="22"/>
        </w:rPr>
      </w:pPr>
    </w:p>
    <w:tbl>
      <w:tblPr>
        <w:tblStyle w:val="TableGrid"/>
        <w:tblpPr w:leftFromText="180" w:rightFromText="180" w:vertAnchor="text" w:horzAnchor="margin" w:tblpX="108" w:tblpY="-75"/>
        <w:tblW w:w="9378" w:type="dxa"/>
        <w:tblInd w:w="0" w:type="dxa"/>
        <w:tblLook w:val="04A0" w:firstRow="1" w:lastRow="0" w:firstColumn="1" w:lastColumn="0" w:noHBand="0" w:noVBand="1"/>
      </w:tblPr>
      <w:tblGrid>
        <w:gridCol w:w="3937"/>
        <w:gridCol w:w="5441"/>
      </w:tblGrid>
      <w:tr w:rsidR="00131AA7" w:rsidRPr="00984652" w:rsidTr="00F35F5D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7" w:rsidRPr="00984652" w:rsidRDefault="00131AA7" w:rsidP="00F35F5D">
            <w:pPr>
              <w:spacing w:after="120"/>
              <w:ind w:left="360" w:hanging="360"/>
              <w:rPr>
                <w:i/>
                <w:sz w:val="24"/>
              </w:rPr>
            </w:pPr>
            <w:r w:rsidRPr="00984652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131AA7" w:rsidRPr="00984652" w:rsidRDefault="00131AA7" w:rsidP="00F35F5D">
            <w:pPr>
              <w:spacing w:after="160"/>
              <w:ind w:left="360" w:hanging="360"/>
              <w:rPr>
                <w:b/>
              </w:rPr>
            </w:pPr>
            <w:r w:rsidRPr="00984652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131AA7" w:rsidRPr="00984652" w:rsidRDefault="00131AA7" w:rsidP="00F35F5D">
            <w:pPr>
              <w:numPr>
                <w:ilvl w:val="3"/>
                <w:numId w:val="3"/>
              </w:numPr>
              <w:tabs>
                <w:tab w:val="left" w:pos="1191"/>
              </w:tabs>
              <w:spacing w:after="160" w:line="216" w:lineRule="exact"/>
              <w:ind w:left="360"/>
              <w:jc w:val="both"/>
              <w:rPr>
                <w:color w:val="231F20"/>
                <w:w w:val="105"/>
              </w:rPr>
            </w:pPr>
            <w:r w:rsidRPr="00984652">
              <w:rPr>
                <w:color w:val="231F20"/>
                <w:w w:val="105"/>
              </w:rPr>
              <w:t>After completing this exercise the participants will be able to:</w:t>
            </w:r>
          </w:p>
          <w:p w:rsidR="00131AA7" w:rsidRPr="00984652" w:rsidRDefault="00131AA7" w:rsidP="00F35F5D">
            <w:pPr>
              <w:numPr>
                <w:ilvl w:val="3"/>
                <w:numId w:val="3"/>
              </w:numPr>
              <w:tabs>
                <w:tab w:val="left" w:pos="1191"/>
              </w:tabs>
              <w:spacing w:after="160" w:line="216" w:lineRule="exact"/>
              <w:ind w:left="360"/>
              <w:jc w:val="both"/>
              <w:rPr>
                <w:color w:val="231F20"/>
                <w:w w:val="105"/>
              </w:rPr>
            </w:pPr>
            <w:r w:rsidRPr="00984652">
              <w:rPr>
                <w:color w:val="231F20"/>
                <w:w w:val="105"/>
              </w:rPr>
              <w:t>Collect information and explain the differences and similarities between the way that man and women interact with the natural resources in their community (perc</w:t>
            </w:r>
            <w:r>
              <w:rPr>
                <w:color w:val="231F20"/>
                <w:w w:val="105"/>
              </w:rPr>
              <w:t>eptions, knowledge, and activi</w:t>
            </w:r>
            <w:r w:rsidRPr="00984652">
              <w:rPr>
                <w:color w:val="231F20"/>
                <w:w w:val="105"/>
              </w:rPr>
              <w:t>ties).</w:t>
            </w:r>
          </w:p>
        </w:tc>
      </w:tr>
      <w:tr w:rsidR="00131AA7" w:rsidRPr="00984652" w:rsidTr="00F35F5D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7" w:rsidRPr="00984652" w:rsidRDefault="00131AA7" w:rsidP="00F35F5D">
            <w:pPr>
              <w:ind w:left="360" w:hanging="360"/>
              <w:rPr>
                <w:i/>
                <w:sz w:val="24"/>
              </w:rPr>
            </w:pPr>
            <w:r w:rsidRPr="00984652">
              <w:rPr>
                <w:i/>
                <w:color w:val="00B18F"/>
                <w:sz w:val="24"/>
              </w:rPr>
              <w:t>EQUIPMENT NEEDED</w:t>
            </w:r>
          </w:p>
          <w:p w:rsidR="00131AA7" w:rsidRPr="00984652" w:rsidRDefault="00131AA7" w:rsidP="00F35F5D">
            <w:pPr>
              <w:pStyle w:val="ListParagraph"/>
              <w:numPr>
                <w:ilvl w:val="3"/>
                <w:numId w:val="3"/>
              </w:numPr>
              <w:spacing w:before="0" w:after="160"/>
              <w:ind w:left="360"/>
            </w:pPr>
            <w:r w:rsidRPr="00984652">
              <w:t>Large sheets of paper, cards or small pieces of paper, marker pens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7" w:rsidRPr="00984652" w:rsidRDefault="00131AA7" w:rsidP="00F35F5D">
            <w:pPr>
              <w:ind w:left="360" w:hanging="360"/>
              <w:rPr>
                <w:i/>
                <w:sz w:val="24"/>
              </w:rPr>
            </w:pPr>
            <w:r w:rsidRPr="00984652">
              <w:rPr>
                <w:i/>
                <w:color w:val="00B18F"/>
                <w:sz w:val="24"/>
              </w:rPr>
              <w:t>EXPECTED OUTPUTS</w:t>
            </w:r>
          </w:p>
          <w:p w:rsidR="00131AA7" w:rsidRPr="00984652" w:rsidRDefault="00131AA7" w:rsidP="00F35F5D">
            <w:pPr>
              <w:pStyle w:val="ListParagraph"/>
              <w:numPr>
                <w:ilvl w:val="0"/>
                <w:numId w:val="5"/>
              </w:numPr>
              <w:spacing w:before="0" w:after="160"/>
              <w:ind w:left="360"/>
              <w:rPr>
                <w:rFonts w:cs="Times New Roman"/>
              </w:rPr>
            </w:pPr>
            <w:r w:rsidRPr="00984652">
              <w:rPr>
                <w:rFonts w:cs="Times New Roman"/>
              </w:rPr>
              <w:t>A list of roles and responsibilities for men and women as well as shared ones</w:t>
            </w:r>
            <w:r>
              <w:rPr>
                <w:rFonts w:cs="Times New Roman"/>
              </w:rPr>
              <w:t>.</w:t>
            </w:r>
          </w:p>
        </w:tc>
      </w:tr>
      <w:tr w:rsidR="00131AA7" w:rsidRPr="00984652" w:rsidTr="00F35F5D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7" w:rsidRPr="00984652" w:rsidRDefault="00131AA7" w:rsidP="00F35F5D">
            <w:pPr>
              <w:ind w:left="360" w:hanging="360"/>
              <w:rPr>
                <w:i/>
                <w:sz w:val="24"/>
              </w:rPr>
            </w:pPr>
            <w:r w:rsidRPr="00984652">
              <w:rPr>
                <w:i/>
                <w:color w:val="00B18F"/>
                <w:sz w:val="24"/>
              </w:rPr>
              <w:t>TIME</w:t>
            </w:r>
          </w:p>
          <w:p w:rsidR="00131AA7" w:rsidRPr="00984652" w:rsidRDefault="00131AA7" w:rsidP="00F35F5D">
            <w:pPr>
              <w:tabs>
                <w:tab w:val="left" w:pos="1191"/>
              </w:tabs>
              <w:spacing w:after="160"/>
              <w:ind w:left="360" w:hanging="360"/>
              <w:rPr>
                <w:sz w:val="24"/>
              </w:rPr>
            </w:pPr>
            <w:r>
              <w:rPr>
                <w:color w:val="231F20"/>
                <w:w w:val="110"/>
              </w:rPr>
              <w:t>1 hour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7" w:rsidRPr="00984652" w:rsidRDefault="00131AA7" w:rsidP="00F35F5D">
            <w:pPr>
              <w:ind w:left="360" w:hanging="360"/>
              <w:rPr>
                <w:i/>
                <w:sz w:val="24"/>
              </w:rPr>
            </w:pPr>
            <w:r w:rsidRPr="00984652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131AA7" w:rsidRDefault="00131AA7" w:rsidP="00F35F5D">
            <w:pPr>
              <w:widowControl/>
              <w:numPr>
                <w:ilvl w:val="0"/>
                <w:numId w:val="6"/>
              </w:numPr>
              <w:autoSpaceDE/>
              <w:spacing w:after="160"/>
              <w:ind w:left="360"/>
              <w:contextualSpacing/>
              <w:rPr>
                <w:rFonts w:cs="Times New Roman"/>
              </w:rPr>
            </w:pPr>
            <w:r w:rsidRPr="00984652">
              <w:rPr>
                <w:rFonts w:cs="Times New Roman"/>
              </w:rPr>
              <w:t>Make three large drawings of a man, a woman and a couple.</w:t>
            </w:r>
          </w:p>
          <w:p w:rsidR="00131AA7" w:rsidRPr="00F06B4A" w:rsidRDefault="00131AA7" w:rsidP="00F35F5D">
            <w:pPr>
              <w:pStyle w:val="BodyText"/>
              <w:numPr>
                <w:ilvl w:val="0"/>
                <w:numId w:val="6"/>
              </w:numPr>
              <w:spacing w:after="160"/>
              <w:ind w:left="360"/>
              <w:rPr>
                <w:sz w:val="22"/>
                <w:szCs w:val="22"/>
              </w:rPr>
            </w:pPr>
            <w:r w:rsidRPr="00F06B4A">
              <w:rPr>
                <w:color w:val="231F20"/>
                <w:w w:val="105"/>
                <w:sz w:val="22"/>
                <w:szCs w:val="22"/>
              </w:rPr>
              <w:t>Prepare cards or small pieces of paper, each showing a different type of farm work (plowing, sowing, fertilization, weeding, harvesting, caring for livestock, etc.), daily household tasks, and community work.</w:t>
            </w:r>
          </w:p>
        </w:tc>
      </w:tr>
    </w:tbl>
    <w:p w:rsidR="0080731C" w:rsidRPr="00131AA7" w:rsidRDefault="0080731C" w:rsidP="00F35F5D">
      <w:pPr>
        <w:pStyle w:val="BodyText"/>
        <w:spacing w:after="160"/>
        <w:contextualSpacing/>
        <w:rPr>
          <w:i/>
          <w:sz w:val="20"/>
          <w:szCs w:val="22"/>
        </w:rPr>
      </w:pPr>
      <w:r w:rsidRPr="00131AA7">
        <w:rPr>
          <w:i/>
          <w:color w:val="231F20"/>
          <w:w w:val="110"/>
          <w:sz w:val="20"/>
          <w:szCs w:val="22"/>
        </w:rPr>
        <w:t>Adapted from FAO and IIRR (2012)</w:t>
      </w:r>
      <w:r w:rsidRPr="00131AA7">
        <w:rPr>
          <w:i/>
          <w:sz w:val="20"/>
          <w:szCs w:val="22"/>
        </w:rPr>
        <w:t>.</w:t>
      </w:r>
    </w:p>
    <w:p w:rsidR="0080731C" w:rsidRPr="00131AA7" w:rsidRDefault="0080731C" w:rsidP="00F35F5D">
      <w:pPr>
        <w:pStyle w:val="BodyText"/>
        <w:spacing w:after="160"/>
        <w:contextualSpacing/>
        <w:rPr>
          <w:i/>
          <w:sz w:val="20"/>
          <w:szCs w:val="22"/>
        </w:rPr>
      </w:pPr>
      <w:r w:rsidRPr="00131AA7">
        <w:rPr>
          <w:i/>
          <w:color w:val="231F20"/>
          <w:w w:val="105"/>
          <w:sz w:val="20"/>
          <w:szCs w:val="22"/>
        </w:rPr>
        <w:t>This exercise explores the difference between the perceptions,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knowledge,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and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activities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of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men</w:t>
      </w:r>
      <w:r w:rsidRPr="00131AA7">
        <w:rPr>
          <w:i/>
          <w:color w:val="231F20"/>
          <w:spacing w:val="-24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and women</w:t>
      </w:r>
      <w:r w:rsidRPr="00131AA7">
        <w:rPr>
          <w:i/>
          <w:color w:val="231F20"/>
          <w:spacing w:val="-9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in</w:t>
      </w:r>
      <w:r w:rsidRPr="00131AA7">
        <w:rPr>
          <w:i/>
          <w:color w:val="231F20"/>
          <w:spacing w:val="-9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relation</w:t>
      </w:r>
      <w:r w:rsidRPr="00131AA7">
        <w:rPr>
          <w:i/>
          <w:color w:val="231F20"/>
          <w:spacing w:val="-9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to</w:t>
      </w:r>
      <w:r w:rsidRPr="00131AA7">
        <w:rPr>
          <w:i/>
          <w:color w:val="231F20"/>
          <w:spacing w:val="-9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natural</w:t>
      </w:r>
      <w:r w:rsidRPr="00131AA7">
        <w:rPr>
          <w:i/>
          <w:color w:val="231F20"/>
          <w:spacing w:val="-9"/>
          <w:w w:val="105"/>
          <w:sz w:val="20"/>
          <w:szCs w:val="22"/>
        </w:rPr>
        <w:t xml:space="preserve"> </w:t>
      </w:r>
      <w:r w:rsidRPr="00131AA7">
        <w:rPr>
          <w:i/>
          <w:color w:val="231F20"/>
          <w:w w:val="105"/>
          <w:sz w:val="20"/>
          <w:szCs w:val="22"/>
        </w:rPr>
        <w:t>resources.</w:t>
      </w:r>
    </w:p>
    <w:p w:rsidR="00A92DAD" w:rsidRPr="006553F8" w:rsidRDefault="00135CC1" w:rsidP="00F35F5D">
      <w:pPr>
        <w:spacing w:before="98"/>
        <w:rPr>
          <w:i/>
          <w:sz w:val="24"/>
          <w:szCs w:val="24"/>
        </w:rPr>
      </w:pPr>
      <w:r w:rsidRPr="006553F8">
        <w:rPr>
          <w:i/>
          <w:color w:val="00B18F"/>
          <w:sz w:val="24"/>
          <w:szCs w:val="24"/>
        </w:rPr>
        <w:t>SUGGESTED PROCEDURE</w:t>
      </w:r>
      <w:r w:rsidR="006553F8" w:rsidRPr="006553F8">
        <w:rPr>
          <w:i/>
          <w:color w:val="00B18F"/>
          <w:sz w:val="24"/>
          <w:szCs w:val="24"/>
        </w:rPr>
        <w:t>:</w:t>
      </w:r>
    </w:p>
    <w:p w:rsidR="00A92DAD" w:rsidRPr="006553F8" w:rsidRDefault="00135CC1" w:rsidP="00F35F5D">
      <w:pPr>
        <w:pStyle w:val="ListParagraph"/>
        <w:numPr>
          <w:ilvl w:val="0"/>
          <w:numId w:val="1"/>
        </w:numPr>
        <w:tabs>
          <w:tab w:val="left" w:pos="440"/>
          <w:tab w:val="left" w:pos="441"/>
        </w:tabs>
        <w:spacing w:before="0" w:after="160" w:line="240" w:lineRule="auto"/>
        <w:ind w:left="0" w:firstLine="0"/>
      </w:pPr>
      <w:r w:rsidRPr="006553F8">
        <w:rPr>
          <w:color w:val="231F20"/>
        </w:rPr>
        <w:t>Put the drawings of a man, a woman and a</w:t>
      </w:r>
      <w:r w:rsidRPr="006553F8">
        <w:rPr>
          <w:color w:val="231F20"/>
          <w:spacing w:val="-17"/>
        </w:rPr>
        <w:t xml:space="preserve"> </w:t>
      </w:r>
      <w:r w:rsidR="00D601D3" w:rsidRPr="006553F8">
        <w:rPr>
          <w:color w:val="231F20"/>
        </w:rPr>
        <w:t>cou</w:t>
      </w:r>
      <w:r w:rsidRPr="006553F8">
        <w:rPr>
          <w:color w:val="231F20"/>
        </w:rPr>
        <w:t xml:space="preserve">ple in a </w:t>
      </w:r>
      <w:r w:rsidRPr="006553F8">
        <w:rPr>
          <w:color w:val="231F20"/>
          <w:spacing w:val="-3"/>
        </w:rPr>
        <w:t xml:space="preserve">row </w:t>
      </w:r>
      <w:r w:rsidRPr="006553F8">
        <w:rPr>
          <w:color w:val="231F20"/>
        </w:rPr>
        <w:t>on the</w:t>
      </w:r>
      <w:r w:rsidRPr="006553F8">
        <w:rPr>
          <w:color w:val="231F20"/>
          <w:spacing w:val="47"/>
        </w:rPr>
        <w:t xml:space="preserve"> </w:t>
      </w:r>
      <w:r w:rsidRPr="006553F8">
        <w:rPr>
          <w:color w:val="231F20"/>
        </w:rPr>
        <w:t>ground.</w:t>
      </w:r>
    </w:p>
    <w:p w:rsidR="00A92DAD" w:rsidRPr="0000604D" w:rsidRDefault="00135CC1" w:rsidP="00F35F5D">
      <w:pPr>
        <w:pStyle w:val="ListParagraph"/>
        <w:numPr>
          <w:ilvl w:val="0"/>
          <w:numId w:val="1"/>
        </w:numPr>
        <w:tabs>
          <w:tab w:val="left" w:pos="441"/>
        </w:tabs>
        <w:spacing w:before="0" w:after="160" w:line="240" w:lineRule="auto"/>
        <w:ind w:left="0" w:firstLine="0"/>
      </w:pPr>
      <w:r w:rsidRPr="006553F8">
        <w:rPr>
          <w:color w:val="231F20"/>
          <w:w w:val="105"/>
        </w:rPr>
        <w:t>Ask the participants to put each of the cards showing agricultural activities and other</w:t>
      </w:r>
      <w:r w:rsidRPr="006553F8">
        <w:rPr>
          <w:color w:val="231F20"/>
          <w:spacing w:val="-34"/>
          <w:w w:val="105"/>
        </w:rPr>
        <w:t xml:space="preserve"> </w:t>
      </w:r>
      <w:r w:rsidRPr="006553F8">
        <w:rPr>
          <w:color w:val="231F20"/>
          <w:w w:val="105"/>
        </w:rPr>
        <w:t>tasks under one of the drawings. Instruct them to put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a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card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under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the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drawing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of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the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man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if</w:t>
      </w:r>
      <w:r w:rsidRPr="006553F8">
        <w:rPr>
          <w:color w:val="231F20"/>
          <w:spacing w:val="-18"/>
          <w:w w:val="105"/>
        </w:rPr>
        <w:t xml:space="preserve"> </w:t>
      </w:r>
      <w:r w:rsidRPr="006553F8">
        <w:rPr>
          <w:color w:val="231F20"/>
          <w:w w:val="105"/>
        </w:rPr>
        <w:t>he</w:t>
      </w:r>
      <w:r w:rsidR="0000604D">
        <w:rPr>
          <w:color w:val="231F20"/>
          <w:w w:val="105"/>
        </w:rPr>
        <w:t xml:space="preserve"> </w:t>
      </w:r>
      <w:r w:rsidRPr="0000604D">
        <w:rPr>
          <w:color w:val="231F20"/>
        </w:rPr>
        <w:t>normally does that task, under the woman if she does it, or under t</w:t>
      </w:r>
      <w:r w:rsidR="0000604D">
        <w:rPr>
          <w:color w:val="231F20"/>
        </w:rPr>
        <w:t>he couple if both do it. Start</w:t>
      </w:r>
      <w:r w:rsidRPr="0000604D">
        <w:rPr>
          <w:color w:val="231F20"/>
        </w:rPr>
        <w:t xml:space="preserve"> off with tasks that are easy to categorize, and then go on to mo</w:t>
      </w:r>
      <w:r w:rsidR="00D601D3" w:rsidRPr="0000604D">
        <w:rPr>
          <w:color w:val="231F20"/>
        </w:rPr>
        <w:t>re difficult ones. Let the par</w:t>
      </w:r>
      <w:r w:rsidRPr="0000604D">
        <w:rPr>
          <w:color w:val="231F20"/>
        </w:rPr>
        <w:t xml:space="preserve">ticipants take </w:t>
      </w:r>
      <w:r w:rsidRPr="0000604D">
        <w:rPr>
          <w:color w:val="231F20"/>
          <w:spacing w:val="-3"/>
        </w:rPr>
        <w:t xml:space="preserve">over </w:t>
      </w:r>
      <w:r w:rsidRPr="0000604D">
        <w:rPr>
          <w:color w:val="231F20"/>
        </w:rPr>
        <w:t xml:space="preserve">the </w:t>
      </w:r>
      <w:r w:rsidRPr="0000604D">
        <w:rPr>
          <w:color w:val="231F20"/>
          <w:spacing w:val="-3"/>
        </w:rPr>
        <w:t xml:space="preserve">exercise </w:t>
      </w:r>
      <w:r w:rsidRPr="0000604D">
        <w:rPr>
          <w:color w:val="231F20"/>
        </w:rPr>
        <w:t>and conduct the discussion.</w:t>
      </w:r>
    </w:p>
    <w:p w:rsidR="00A92DAD" w:rsidRPr="006553F8" w:rsidRDefault="00135CC1" w:rsidP="00F35F5D">
      <w:pPr>
        <w:pStyle w:val="ListParagraph"/>
        <w:numPr>
          <w:ilvl w:val="0"/>
          <w:numId w:val="1"/>
        </w:numPr>
        <w:tabs>
          <w:tab w:val="left" w:pos="441"/>
        </w:tabs>
        <w:spacing w:before="0" w:after="160" w:line="240" w:lineRule="auto"/>
        <w:ind w:left="0" w:firstLine="0"/>
      </w:pPr>
      <w:r w:rsidRPr="006553F8">
        <w:rPr>
          <w:color w:val="231F20"/>
        </w:rPr>
        <w:t>Ask the group to analyze the workloads: how much work does each task take, and who does it? Link the t</w:t>
      </w:r>
      <w:r w:rsidR="00D601D3" w:rsidRPr="006553F8">
        <w:rPr>
          <w:color w:val="231F20"/>
        </w:rPr>
        <w:t xml:space="preserve">asks and workloads to land and </w:t>
      </w:r>
      <w:r w:rsidRPr="006553F8">
        <w:rPr>
          <w:color w:val="231F20"/>
        </w:rPr>
        <w:t>water management</w:t>
      </w:r>
      <w:r w:rsidR="00D601D3" w:rsidRPr="006553F8">
        <w:rPr>
          <w:color w:val="231F20"/>
        </w:rPr>
        <w:t xml:space="preserve"> activities. Explore the knowl</w:t>
      </w:r>
      <w:r w:rsidRPr="006553F8">
        <w:rPr>
          <w:color w:val="231F20"/>
        </w:rPr>
        <w:t>edge and perceptions of these resources and activities. Focus the discussion on how women might contribute and what problems they face in doing</w:t>
      </w:r>
      <w:r w:rsidRPr="006553F8">
        <w:rPr>
          <w:color w:val="231F20"/>
          <w:spacing w:val="17"/>
        </w:rPr>
        <w:t xml:space="preserve"> </w:t>
      </w:r>
      <w:r w:rsidRPr="006553F8">
        <w:rPr>
          <w:color w:val="231F20"/>
        </w:rPr>
        <w:t>so.</w:t>
      </w:r>
    </w:p>
    <w:p w:rsidR="00A92DAD" w:rsidRPr="0000604D" w:rsidRDefault="00135CC1" w:rsidP="00F35F5D">
      <w:pPr>
        <w:spacing w:after="160"/>
        <w:rPr>
          <w:i/>
          <w:sz w:val="24"/>
          <w:szCs w:val="24"/>
        </w:rPr>
      </w:pPr>
      <w:r w:rsidRPr="0000604D">
        <w:rPr>
          <w:i/>
          <w:color w:val="00B18F"/>
          <w:sz w:val="24"/>
          <w:szCs w:val="24"/>
        </w:rPr>
        <w:t>QUESTIONS TO STIMULATE DISCUSSION</w:t>
      </w:r>
    </w:p>
    <w:p w:rsidR="00A92DAD" w:rsidRPr="006553F8" w:rsidRDefault="00135CC1" w:rsidP="00F35F5D">
      <w:pPr>
        <w:pStyle w:val="ListParagraph"/>
        <w:numPr>
          <w:ilvl w:val="0"/>
          <w:numId w:val="9"/>
        </w:numPr>
        <w:spacing w:before="0" w:after="160" w:line="240" w:lineRule="auto"/>
        <w:ind w:left="360" w:hanging="360"/>
      </w:pPr>
      <w:r w:rsidRPr="006553F8">
        <w:rPr>
          <w:color w:val="231F20"/>
        </w:rPr>
        <w:t>How are women and men involved in managing land and water for different purposes: rain</w:t>
      </w:r>
      <w:r w:rsidR="00131AA7">
        <w:rPr>
          <w:color w:val="231F20"/>
        </w:rPr>
        <w:t>-</w:t>
      </w:r>
      <w:r w:rsidRPr="006553F8">
        <w:rPr>
          <w:color w:val="231F20"/>
        </w:rPr>
        <w:t xml:space="preserve">fed crops, irrigated crops, livestock production and so </w:t>
      </w:r>
      <w:r w:rsidRPr="006553F8">
        <w:rPr>
          <w:color w:val="231F20"/>
          <w:spacing w:val="-4"/>
        </w:rPr>
        <w:t>on?</w:t>
      </w:r>
    </w:p>
    <w:p w:rsidR="00A92DAD" w:rsidRPr="006553F8" w:rsidRDefault="00135CC1" w:rsidP="00F35F5D">
      <w:pPr>
        <w:pStyle w:val="ListParagraph"/>
        <w:numPr>
          <w:ilvl w:val="0"/>
          <w:numId w:val="9"/>
        </w:numPr>
        <w:spacing w:before="0" w:after="160" w:line="240" w:lineRule="auto"/>
        <w:ind w:left="360" w:hanging="360"/>
      </w:pPr>
      <w:r w:rsidRPr="006553F8">
        <w:rPr>
          <w:color w:val="231F20"/>
        </w:rPr>
        <w:lastRenderedPageBreak/>
        <w:t>Compare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what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women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and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men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do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now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>to</w:t>
      </w:r>
      <w:r w:rsidRPr="006553F8">
        <w:rPr>
          <w:color w:val="231F20"/>
          <w:spacing w:val="-5"/>
        </w:rPr>
        <w:t xml:space="preserve"> </w:t>
      </w:r>
      <w:r w:rsidRPr="006553F8">
        <w:rPr>
          <w:color w:val="231F20"/>
        </w:rPr>
        <w:t xml:space="preserve">what their mothers and fathers used to do. How </w:t>
      </w:r>
      <w:r w:rsidRPr="006553F8">
        <w:rPr>
          <w:color w:val="231F20"/>
          <w:spacing w:val="-3"/>
        </w:rPr>
        <w:t xml:space="preserve">have </w:t>
      </w:r>
      <w:r w:rsidRPr="006553F8">
        <w:rPr>
          <w:color w:val="231F20"/>
        </w:rPr>
        <w:t>the tasks changed?</w:t>
      </w:r>
      <w:r w:rsidRPr="006553F8">
        <w:rPr>
          <w:color w:val="231F20"/>
          <w:spacing w:val="24"/>
        </w:rPr>
        <w:t xml:space="preserve"> </w:t>
      </w:r>
      <w:r w:rsidRPr="006553F8">
        <w:rPr>
          <w:color w:val="231F20"/>
        </w:rPr>
        <w:t>Why?</w:t>
      </w:r>
    </w:p>
    <w:p w:rsidR="00A92DAD" w:rsidRPr="006553F8" w:rsidRDefault="00135CC1" w:rsidP="00F35F5D">
      <w:pPr>
        <w:pStyle w:val="ListParagraph"/>
        <w:numPr>
          <w:ilvl w:val="0"/>
          <w:numId w:val="9"/>
        </w:numPr>
        <w:spacing w:before="0" w:after="160" w:line="240" w:lineRule="auto"/>
        <w:ind w:left="360" w:hanging="360"/>
      </w:pPr>
      <w:r w:rsidRPr="006553F8">
        <w:rPr>
          <w:color w:val="231F20"/>
          <w:w w:val="105"/>
        </w:rPr>
        <w:t>Who (men, wo</w:t>
      </w:r>
      <w:r w:rsidR="00D601D3" w:rsidRPr="006553F8">
        <w:rPr>
          <w:color w:val="231F20"/>
          <w:w w:val="105"/>
        </w:rPr>
        <w:t>men, or together) should be in</w:t>
      </w:r>
      <w:r w:rsidRPr="006553F8">
        <w:rPr>
          <w:color w:val="231F20"/>
        </w:rPr>
        <w:t>volved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>in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>planning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>land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>and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>water</w:t>
      </w:r>
      <w:r w:rsidRPr="006553F8">
        <w:rPr>
          <w:color w:val="231F20"/>
          <w:spacing w:val="-7"/>
        </w:rPr>
        <w:t xml:space="preserve"> </w:t>
      </w:r>
      <w:r w:rsidRPr="006553F8">
        <w:rPr>
          <w:color w:val="231F20"/>
        </w:rPr>
        <w:t xml:space="preserve">management </w:t>
      </w:r>
      <w:r w:rsidRPr="006553F8">
        <w:rPr>
          <w:color w:val="231F20"/>
          <w:w w:val="105"/>
        </w:rPr>
        <w:t>activities?</w:t>
      </w:r>
    </w:p>
    <w:p w:rsidR="00A92DAD" w:rsidRPr="006553F8" w:rsidRDefault="00135CC1" w:rsidP="00F35F5D">
      <w:pPr>
        <w:pStyle w:val="ListParagraph"/>
        <w:numPr>
          <w:ilvl w:val="0"/>
          <w:numId w:val="9"/>
        </w:numPr>
        <w:spacing w:before="0" w:after="160" w:line="240" w:lineRule="auto"/>
        <w:ind w:left="360" w:hanging="360"/>
      </w:pPr>
      <w:r w:rsidRPr="006553F8">
        <w:rPr>
          <w:color w:val="231F20"/>
          <w:w w:val="105"/>
        </w:rPr>
        <w:t>Who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does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what,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in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families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headed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spacing w:val="-3"/>
          <w:w w:val="105"/>
        </w:rPr>
        <w:t>by</w:t>
      </w:r>
      <w:r w:rsidRPr="006553F8">
        <w:rPr>
          <w:color w:val="231F20"/>
          <w:spacing w:val="-21"/>
          <w:w w:val="105"/>
        </w:rPr>
        <w:t xml:space="preserve"> </w:t>
      </w:r>
      <w:r w:rsidRPr="006553F8">
        <w:rPr>
          <w:color w:val="231F20"/>
          <w:w w:val="105"/>
        </w:rPr>
        <w:t>women? In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w w:val="105"/>
        </w:rPr>
        <w:t>families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w w:val="105"/>
        </w:rPr>
        <w:t>affected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spacing w:val="-3"/>
          <w:w w:val="105"/>
        </w:rPr>
        <w:t>by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spacing w:val="-6"/>
          <w:w w:val="105"/>
        </w:rPr>
        <w:t>HIV/AIDS?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w w:val="105"/>
        </w:rPr>
        <w:t>How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w w:val="105"/>
        </w:rPr>
        <w:t>are</w:t>
      </w:r>
      <w:r w:rsidRPr="006553F8">
        <w:rPr>
          <w:color w:val="231F20"/>
          <w:spacing w:val="-8"/>
          <w:w w:val="105"/>
        </w:rPr>
        <w:t xml:space="preserve"> </w:t>
      </w:r>
      <w:r w:rsidRPr="006553F8">
        <w:rPr>
          <w:color w:val="231F20"/>
          <w:w w:val="105"/>
        </w:rPr>
        <w:t>these families different from other</w:t>
      </w:r>
      <w:r w:rsidRPr="006553F8">
        <w:rPr>
          <w:color w:val="231F20"/>
          <w:spacing w:val="-17"/>
          <w:w w:val="105"/>
        </w:rPr>
        <w:t xml:space="preserve"> </w:t>
      </w:r>
      <w:r w:rsidRPr="006553F8">
        <w:rPr>
          <w:color w:val="231F20"/>
          <w:w w:val="105"/>
        </w:rPr>
        <w:t>families?</w:t>
      </w:r>
    </w:p>
    <w:p w:rsidR="00131AA7" w:rsidRDefault="00135CC1" w:rsidP="00F35F5D">
      <w:pPr>
        <w:pStyle w:val="ListParagraph"/>
        <w:numPr>
          <w:ilvl w:val="0"/>
          <w:numId w:val="9"/>
        </w:numPr>
        <w:spacing w:before="0" w:after="160" w:line="240" w:lineRule="auto"/>
        <w:ind w:left="360" w:hanging="360"/>
      </w:pPr>
      <w:r w:rsidRPr="006553F8">
        <w:rPr>
          <w:color w:val="231F20"/>
          <w:w w:val="105"/>
        </w:rPr>
        <w:t>How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are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older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people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different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in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their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handling</w:t>
      </w:r>
      <w:r w:rsidRPr="006553F8">
        <w:rPr>
          <w:color w:val="231F20"/>
          <w:spacing w:val="-13"/>
          <w:w w:val="105"/>
        </w:rPr>
        <w:t xml:space="preserve"> </w:t>
      </w:r>
      <w:r w:rsidRPr="006553F8">
        <w:rPr>
          <w:color w:val="231F20"/>
          <w:w w:val="105"/>
        </w:rPr>
        <w:t>of natural</w:t>
      </w:r>
      <w:r w:rsidRPr="006553F8">
        <w:rPr>
          <w:color w:val="231F20"/>
          <w:spacing w:val="-16"/>
          <w:w w:val="105"/>
        </w:rPr>
        <w:t xml:space="preserve"> </w:t>
      </w:r>
      <w:r w:rsidRPr="006553F8">
        <w:rPr>
          <w:color w:val="231F20"/>
          <w:w w:val="105"/>
        </w:rPr>
        <w:t>resources?</w:t>
      </w:r>
      <w:r w:rsidRPr="006553F8">
        <w:rPr>
          <w:color w:val="231F20"/>
          <w:spacing w:val="-16"/>
          <w:w w:val="105"/>
        </w:rPr>
        <w:t xml:space="preserve"> </w:t>
      </w:r>
      <w:r w:rsidRPr="006553F8">
        <w:rPr>
          <w:color w:val="231F20"/>
          <w:w w:val="105"/>
        </w:rPr>
        <w:t>How</w:t>
      </w:r>
      <w:r w:rsidRPr="006553F8">
        <w:rPr>
          <w:color w:val="231F20"/>
          <w:spacing w:val="-16"/>
          <w:w w:val="105"/>
        </w:rPr>
        <w:t xml:space="preserve"> </w:t>
      </w:r>
      <w:r w:rsidRPr="006553F8">
        <w:rPr>
          <w:color w:val="231F20"/>
          <w:w w:val="105"/>
        </w:rPr>
        <w:t>about</w:t>
      </w:r>
      <w:r w:rsidRPr="006553F8">
        <w:rPr>
          <w:color w:val="231F20"/>
          <w:spacing w:val="-16"/>
          <w:w w:val="105"/>
        </w:rPr>
        <w:t xml:space="preserve"> </w:t>
      </w:r>
      <w:r w:rsidRPr="006553F8">
        <w:rPr>
          <w:color w:val="231F20"/>
          <w:w w:val="105"/>
        </w:rPr>
        <w:t>people</w:t>
      </w:r>
      <w:r w:rsidRPr="006553F8">
        <w:rPr>
          <w:color w:val="231F20"/>
          <w:spacing w:val="-16"/>
          <w:w w:val="105"/>
        </w:rPr>
        <w:t xml:space="preserve"> </w:t>
      </w:r>
      <w:r w:rsidRPr="006553F8">
        <w:rPr>
          <w:color w:val="231F20"/>
          <w:w w:val="105"/>
        </w:rPr>
        <w:t>from</w:t>
      </w:r>
      <w:r w:rsidRPr="006553F8">
        <w:rPr>
          <w:color w:val="231F20"/>
          <w:spacing w:val="-16"/>
          <w:w w:val="105"/>
        </w:rPr>
        <w:t xml:space="preserve"> </w:t>
      </w:r>
      <w:r w:rsidR="00D601D3" w:rsidRPr="006553F8">
        <w:rPr>
          <w:color w:val="231F20"/>
          <w:w w:val="105"/>
        </w:rPr>
        <w:t>differ</w:t>
      </w:r>
      <w:r w:rsidRPr="006553F8">
        <w:rPr>
          <w:color w:val="231F20"/>
          <w:w w:val="105"/>
        </w:rPr>
        <w:t>ent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ethnic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groups?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Owners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of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big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>farms?</w:t>
      </w:r>
      <w:r w:rsidRPr="006553F8">
        <w:rPr>
          <w:color w:val="231F20"/>
          <w:spacing w:val="-9"/>
          <w:w w:val="105"/>
        </w:rPr>
        <w:t xml:space="preserve"> </w:t>
      </w:r>
      <w:r w:rsidRPr="006553F8">
        <w:rPr>
          <w:color w:val="231F20"/>
          <w:w w:val="105"/>
        </w:rPr>
        <w:t xml:space="preserve">Landless </w:t>
      </w:r>
      <w:r w:rsidRPr="006553F8">
        <w:rPr>
          <w:color w:val="231F20"/>
        </w:rPr>
        <w:t>people? Richer and poorer</w:t>
      </w:r>
      <w:r w:rsidRPr="006553F8">
        <w:rPr>
          <w:color w:val="231F20"/>
          <w:spacing w:val="-32"/>
        </w:rPr>
        <w:t xml:space="preserve"> </w:t>
      </w:r>
      <w:r w:rsidRPr="006553F8">
        <w:rPr>
          <w:color w:val="231F20"/>
        </w:rPr>
        <w:t>people?</w:t>
      </w:r>
    </w:p>
    <w:p w:rsidR="00131FA3" w:rsidRDefault="00131FA3" w:rsidP="00F35F5D">
      <w:pPr>
        <w:rPr>
          <w:i/>
          <w:color w:val="00B18F"/>
          <w:sz w:val="24"/>
        </w:rPr>
      </w:pPr>
    </w:p>
    <w:p w:rsidR="00135CC1" w:rsidRPr="00131AA7" w:rsidRDefault="00131AA7" w:rsidP="00F35F5D">
      <w:pPr>
        <w:rPr>
          <w:i/>
          <w:color w:val="00B18F"/>
        </w:rPr>
      </w:pPr>
      <w:r w:rsidRPr="00131AA7">
        <w:rPr>
          <w:i/>
          <w:noProof/>
          <w:color w:val="00B18F"/>
          <w:sz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284651</wp:posOffset>
            </wp:positionV>
            <wp:extent cx="6191250" cy="3778885"/>
            <wp:effectExtent l="0" t="0" r="0" b="0"/>
            <wp:wrapTight wrapText="bothSides">
              <wp:wrapPolygon edited="0">
                <wp:start x="0" y="0"/>
                <wp:lineTo x="0" y="21489"/>
                <wp:lineTo x="21566" y="21489"/>
                <wp:lineTo x="215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d act mtr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AA7">
        <w:rPr>
          <w:i/>
          <w:color w:val="00B18F"/>
          <w:sz w:val="24"/>
        </w:rPr>
        <w:t>EXAMPLE OF A GENDER ACTIVITY MATRIX</w:t>
      </w:r>
      <w:bookmarkEnd w:id="0"/>
    </w:p>
    <w:sectPr w:rsidR="00135CC1" w:rsidRPr="00131AA7" w:rsidSect="00F35F5D">
      <w:type w:val="continuous"/>
      <w:pgSz w:w="12240" w:h="15840" w:code="1"/>
      <w:pgMar w:top="12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C1"/>
    <w:multiLevelType w:val="hybridMultilevel"/>
    <w:tmpl w:val="2F36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4002"/>
    <w:multiLevelType w:val="hybridMultilevel"/>
    <w:tmpl w:val="0BBA215C"/>
    <w:lvl w:ilvl="0" w:tplc="14CA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4FF8"/>
    <w:multiLevelType w:val="hybridMultilevel"/>
    <w:tmpl w:val="6A1C2540"/>
    <w:lvl w:ilvl="0" w:tplc="754A0E4C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DD20936E">
      <w:numFmt w:val="bullet"/>
      <w:lvlText w:val="•"/>
      <w:lvlJc w:val="left"/>
      <w:pPr>
        <w:ind w:left="722" w:hanging="171"/>
      </w:pPr>
      <w:rPr>
        <w:rFonts w:hint="default"/>
      </w:rPr>
    </w:lvl>
    <w:lvl w:ilvl="2" w:tplc="70A27C06">
      <w:numFmt w:val="bullet"/>
      <w:lvlText w:val="•"/>
      <w:lvlJc w:val="left"/>
      <w:pPr>
        <w:ind w:left="1165" w:hanging="171"/>
      </w:pPr>
      <w:rPr>
        <w:rFonts w:hint="default"/>
      </w:rPr>
    </w:lvl>
    <w:lvl w:ilvl="3" w:tplc="80B2D204">
      <w:numFmt w:val="bullet"/>
      <w:lvlText w:val="•"/>
      <w:lvlJc w:val="left"/>
      <w:pPr>
        <w:ind w:left="1608" w:hanging="171"/>
      </w:pPr>
      <w:rPr>
        <w:rFonts w:hint="default"/>
      </w:rPr>
    </w:lvl>
    <w:lvl w:ilvl="4" w:tplc="A16E6934">
      <w:numFmt w:val="bullet"/>
      <w:lvlText w:val="•"/>
      <w:lvlJc w:val="left"/>
      <w:pPr>
        <w:ind w:left="2050" w:hanging="171"/>
      </w:pPr>
      <w:rPr>
        <w:rFonts w:hint="default"/>
      </w:rPr>
    </w:lvl>
    <w:lvl w:ilvl="5" w:tplc="894A439E">
      <w:numFmt w:val="bullet"/>
      <w:lvlText w:val="•"/>
      <w:lvlJc w:val="left"/>
      <w:pPr>
        <w:ind w:left="2493" w:hanging="171"/>
      </w:pPr>
      <w:rPr>
        <w:rFonts w:hint="default"/>
      </w:rPr>
    </w:lvl>
    <w:lvl w:ilvl="6" w:tplc="55087B50">
      <w:numFmt w:val="bullet"/>
      <w:lvlText w:val="•"/>
      <w:lvlJc w:val="left"/>
      <w:pPr>
        <w:ind w:left="2936" w:hanging="171"/>
      </w:pPr>
      <w:rPr>
        <w:rFonts w:hint="default"/>
      </w:rPr>
    </w:lvl>
    <w:lvl w:ilvl="7" w:tplc="30B03CE2">
      <w:numFmt w:val="bullet"/>
      <w:lvlText w:val="•"/>
      <w:lvlJc w:val="left"/>
      <w:pPr>
        <w:ind w:left="3378" w:hanging="171"/>
      </w:pPr>
      <w:rPr>
        <w:rFonts w:hint="default"/>
      </w:rPr>
    </w:lvl>
    <w:lvl w:ilvl="8" w:tplc="38707E5C">
      <w:numFmt w:val="bullet"/>
      <w:lvlText w:val="•"/>
      <w:lvlJc w:val="left"/>
      <w:pPr>
        <w:ind w:left="3821" w:hanging="171"/>
      </w:pPr>
      <w:rPr>
        <w:rFonts w:hint="default"/>
      </w:rPr>
    </w:lvl>
  </w:abstractNum>
  <w:abstractNum w:abstractNumId="3" w15:restartNumberingAfterBreak="0">
    <w:nsid w:val="6B630E37"/>
    <w:multiLevelType w:val="hybridMultilevel"/>
    <w:tmpl w:val="B40A82C8"/>
    <w:lvl w:ilvl="0" w:tplc="C1D234F8">
      <w:numFmt w:val="bullet"/>
      <w:lvlText w:val="•"/>
      <w:lvlJc w:val="left"/>
      <w:pPr>
        <w:ind w:left="270" w:hanging="171"/>
      </w:pPr>
      <w:rPr>
        <w:rFonts w:ascii="Verdana" w:eastAsia="Verdana" w:hAnsi="Verdana" w:cs="Verdana" w:hint="default"/>
        <w:b/>
        <w:color w:val="00B18F"/>
        <w:w w:val="87"/>
        <w:sz w:val="22"/>
        <w:szCs w:val="16"/>
      </w:rPr>
    </w:lvl>
    <w:lvl w:ilvl="1" w:tplc="DD20936E">
      <w:numFmt w:val="bullet"/>
      <w:lvlText w:val="•"/>
      <w:lvlJc w:val="left"/>
      <w:pPr>
        <w:ind w:left="722" w:hanging="171"/>
      </w:pPr>
      <w:rPr>
        <w:rFonts w:hint="default"/>
      </w:rPr>
    </w:lvl>
    <w:lvl w:ilvl="2" w:tplc="70A27C06">
      <w:numFmt w:val="bullet"/>
      <w:lvlText w:val="•"/>
      <w:lvlJc w:val="left"/>
      <w:pPr>
        <w:ind w:left="1165" w:hanging="171"/>
      </w:pPr>
      <w:rPr>
        <w:rFonts w:hint="default"/>
      </w:rPr>
    </w:lvl>
    <w:lvl w:ilvl="3" w:tplc="80B2D204">
      <w:numFmt w:val="bullet"/>
      <w:lvlText w:val="•"/>
      <w:lvlJc w:val="left"/>
      <w:pPr>
        <w:ind w:left="1608" w:hanging="171"/>
      </w:pPr>
      <w:rPr>
        <w:rFonts w:hint="default"/>
      </w:rPr>
    </w:lvl>
    <w:lvl w:ilvl="4" w:tplc="A16E6934">
      <w:numFmt w:val="bullet"/>
      <w:lvlText w:val="•"/>
      <w:lvlJc w:val="left"/>
      <w:pPr>
        <w:ind w:left="2050" w:hanging="171"/>
      </w:pPr>
      <w:rPr>
        <w:rFonts w:hint="default"/>
      </w:rPr>
    </w:lvl>
    <w:lvl w:ilvl="5" w:tplc="894A439E">
      <w:numFmt w:val="bullet"/>
      <w:lvlText w:val="•"/>
      <w:lvlJc w:val="left"/>
      <w:pPr>
        <w:ind w:left="2493" w:hanging="171"/>
      </w:pPr>
      <w:rPr>
        <w:rFonts w:hint="default"/>
      </w:rPr>
    </w:lvl>
    <w:lvl w:ilvl="6" w:tplc="55087B50">
      <w:numFmt w:val="bullet"/>
      <w:lvlText w:val="•"/>
      <w:lvlJc w:val="left"/>
      <w:pPr>
        <w:ind w:left="2936" w:hanging="171"/>
      </w:pPr>
      <w:rPr>
        <w:rFonts w:hint="default"/>
      </w:rPr>
    </w:lvl>
    <w:lvl w:ilvl="7" w:tplc="30B03CE2">
      <w:numFmt w:val="bullet"/>
      <w:lvlText w:val="•"/>
      <w:lvlJc w:val="left"/>
      <w:pPr>
        <w:ind w:left="3378" w:hanging="171"/>
      </w:pPr>
      <w:rPr>
        <w:rFonts w:hint="default"/>
      </w:rPr>
    </w:lvl>
    <w:lvl w:ilvl="8" w:tplc="38707E5C">
      <w:numFmt w:val="bullet"/>
      <w:lvlText w:val="•"/>
      <w:lvlJc w:val="left"/>
      <w:pPr>
        <w:ind w:left="3821" w:hanging="171"/>
      </w:pPr>
      <w:rPr>
        <w:rFonts w:hint="default"/>
      </w:rPr>
    </w:lvl>
  </w:abstractNum>
  <w:abstractNum w:abstractNumId="4" w15:restartNumberingAfterBreak="0">
    <w:nsid w:val="75B3280D"/>
    <w:multiLevelType w:val="hybridMultilevel"/>
    <w:tmpl w:val="CCE05464"/>
    <w:lvl w:ilvl="0" w:tplc="5608F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6267D"/>
    <w:multiLevelType w:val="hybridMultilevel"/>
    <w:tmpl w:val="69C088E8"/>
    <w:lvl w:ilvl="0" w:tplc="B7803916">
      <w:start w:val="1"/>
      <w:numFmt w:val="decimal"/>
      <w:lvlText w:val="%1."/>
      <w:lvlJc w:val="left"/>
      <w:pPr>
        <w:ind w:left="440" w:hanging="341"/>
        <w:jc w:val="left"/>
      </w:pPr>
      <w:rPr>
        <w:rFonts w:ascii="Century Gothic" w:eastAsia="Calibri" w:hAnsi="Century Gothic" w:cs="Calibri" w:hint="default"/>
        <w:b/>
        <w:bCs/>
        <w:color w:val="00B18F"/>
        <w:w w:val="91"/>
        <w:sz w:val="22"/>
        <w:szCs w:val="18"/>
      </w:rPr>
    </w:lvl>
    <w:lvl w:ilvl="1" w:tplc="8DF8CD56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E9A02088">
      <w:numFmt w:val="bullet"/>
      <w:lvlText w:val="•"/>
      <w:lvlJc w:val="left"/>
      <w:pPr>
        <w:ind w:left="1520" w:hanging="341"/>
      </w:pPr>
      <w:rPr>
        <w:rFonts w:hint="default"/>
      </w:rPr>
    </w:lvl>
    <w:lvl w:ilvl="3" w:tplc="78A6E08A">
      <w:numFmt w:val="bullet"/>
      <w:lvlText w:val="•"/>
      <w:lvlJc w:val="left"/>
      <w:pPr>
        <w:ind w:left="2060" w:hanging="341"/>
      </w:pPr>
      <w:rPr>
        <w:rFonts w:hint="default"/>
      </w:rPr>
    </w:lvl>
    <w:lvl w:ilvl="4" w:tplc="C1BE2860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549E993E">
      <w:numFmt w:val="bullet"/>
      <w:lvlText w:val="•"/>
      <w:lvlJc w:val="left"/>
      <w:pPr>
        <w:ind w:left="3140" w:hanging="341"/>
      </w:pPr>
      <w:rPr>
        <w:rFonts w:hint="default"/>
      </w:rPr>
    </w:lvl>
    <w:lvl w:ilvl="6" w:tplc="656428F4">
      <w:numFmt w:val="bullet"/>
      <w:lvlText w:val="•"/>
      <w:lvlJc w:val="left"/>
      <w:pPr>
        <w:ind w:left="3680" w:hanging="341"/>
      </w:pPr>
      <w:rPr>
        <w:rFonts w:hint="default"/>
      </w:rPr>
    </w:lvl>
    <w:lvl w:ilvl="7" w:tplc="892CD95C">
      <w:numFmt w:val="bullet"/>
      <w:lvlText w:val="•"/>
      <w:lvlJc w:val="left"/>
      <w:pPr>
        <w:ind w:left="4220" w:hanging="341"/>
      </w:pPr>
      <w:rPr>
        <w:rFonts w:hint="default"/>
      </w:rPr>
    </w:lvl>
    <w:lvl w:ilvl="8" w:tplc="2FAAD4DC">
      <w:numFmt w:val="bullet"/>
      <w:lvlText w:val="•"/>
      <w:lvlJc w:val="left"/>
      <w:pPr>
        <w:ind w:left="4760" w:hanging="34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A92DAD"/>
    <w:rsid w:val="0000604D"/>
    <w:rsid w:val="00131AA7"/>
    <w:rsid w:val="00131FA3"/>
    <w:rsid w:val="00135CC1"/>
    <w:rsid w:val="001726E6"/>
    <w:rsid w:val="003454C6"/>
    <w:rsid w:val="003B1438"/>
    <w:rsid w:val="004B0FDA"/>
    <w:rsid w:val="00515D35"/>
    <w:rsid w:val="006553F8"/>
    <w:rsid w:val="0080731C"/>
    <w:rsid w:val="00984652"/>
    <w:rsid w:val="00A606D6"/>
    <w:rsid w:val="00A92DAD"/>
    <w:rsid w:val="00BA1028"/>
    <w:rsid w:val="00D601D3"/>
    <w:rsid w:val="00F06B4A"/>
    <w:rsid w:val="00F35F5D"/>
    <w:rsid w:val="00F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7AE4"/>
  <w15:docId w15:val="{AB9976C6-4DC2-4743-9FF4-B85859B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69"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98465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28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Hoppenjan, Troy</cp:lastModifiedBy>
  <cp:revision>15</cp:revision>
  <cp:lastPrinted>2017-07-12T19:06:00Z</cp:lastPrinted>
  <dcterms:created xsi:type="dcterms:W3CDTF">2017-06-28T14:45:00Z</dcterms:created>
  <dcterms:modified xsi:type="dcterms:W3CDTF">2017-07-12T20:52:00Z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2017-06-28T00:00:00Z</vt:filetime>
  </property>
</Properties>
</file>