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4065" w14:textId="77777777" w:rsidR="00072355" w:rsidRPr="00072355" w:rsidRDefault="00072355" w:rsidP="00072355">
      <w:pPr>
        <w:pStyle w:val="Title"/>
        <w:spacing w:before="720"/>
      </w:pPr>
      <w:r w:rsidRPr="00072355">
        <w:t>Introduction</w:t>
      </w:r>
    </w:p>
    <w:p w14:paraId="17D64201" w14:textId="77777777" w:rsidR="00072355" w:rsidRDefault="00072355" w:rsidP="00072355">
      <w:pPr>
        <w:pStyle w:val="Heading1"/>
      </w:pPr>
      <w:r>
        <w:t>Acronyms</w:t>
      </w:r>
    </w:p>
    <w:tbl>
      <w:tblPr>
        <w:tblStyle w:val="PlainTable2"/>
        <w:tblW w:w="0" w:type="auto"/>
        <w:tblLook w:val="0480" w:firstRow="0" w:lastRow="0" w:firstColumn="1" w:lastColumn="0" w:noHBand="0" w:noVBand="1"/>
      </w:tblPr>
      <w:tblGrid>
        <w:gridCol w:w="1080"/>
        <w:gridCol w:w="5395"/>
      </w:tblGrid>
      <w:tr w:rsidR="00072355" w:rsidRPr="00072355" w14:paraId="78B112AC" w14:textId="77777777" w:rsidTr="0092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bottom w:val="none" w:sz="0" w:space="0" w:color="auto"/>
            </w:tcBorders>
          </w:tcPr>
          <w:p w14:paraId="493BBA91" w14:textId="77777777" w:rsidR="00072355" w:rsidRPr="00072355" w:rsidRDefault="00072355" w:rsidP="009232BA">
            <w:pPr>
              <w:pStyle w:val="CRSText"/>
              <w:spacing w:after="0"/>
              <w:rPr>
                <w:b w:val="0"/>
              </w:rPr>
            </w:pPr>
            <w:r w:rsidRPr="00072355">
              <w:t xml:space="preserve">BHA </w:t>
            </w:r>
          </w:p>
        </w:tc>
        <w:tc>
          <w:tcPr>
            <w:tcW w:w="5395" w:type="dxa"/>
            <w:tcBorders>
              <w:top w:val="none" w:sz="0" w:space="0" w:color="auto"/>
              <w:bottom w:val="none" w:sz="0" w:space="0" w:color="auto"/>
            </w:tcBorders>
          </w:tcPr>
          <w:p w14:paraId="137132A8" w14:textId="77777777" w:rsidR="00072355" w:rsidRPr="00072355" w:rsidRDefault="00072355" w:rsidP="009232BA">
            <w:pPr>
              <w:pStyle w:val="CRSText"/>
              <w:spacing w:after="0"/>
              <w:cnfStyle w:val="000000100000" w:firstRow="0" w:lastRow="0" w:firstColumn="0" w:lastColumn="0" w:oddVBand="0" w:evenVBand="0" w:oddHBand="1" w:evenHBand="0" w:firstRowFirstColumn="0" w:firstRowLastColumn="0" w:lastRowFirstColumn="0" w:lastRowLastColumn="0"/>
            </w:pPr>
            <w:r w:rsidRPr="00072355">
              <w:t>Bureau for</w:t>
            </w:r>
            <w:r w:rsidRPr="00072355">
              <w:rPr>
                <w:b/>
              </w:rPr>
              <w:t xml:space="preserve"> </w:t>
            </w:r>
            <w:r w:rsidRPr="00072355">
              <w:t xml:space="preserve">Humanitarian Assistance </w:t>
            </w:r>
          </w:p>
        </w:tc>
      </w:tr>
      <w:tr w:rsidR="00072355" w:rsidRPr="00072355" w14:paraId="2A7F061D" w14:textId="77777777" w:rsidTr="009232BA">
        <w:tc>
          <w:tcPr>
            <w:cnfStyle w:val="001000000000" w:firstRow="0" w:lastRow="0" w:firstColumn="1" w:lastColumn="0" w:oddVBand="0" w:evenVBand="0" w:oddHBand="0" w:evenHBand="0" w:firstRowFirstColumn="0" w:firstRowLastColumn="0" w:lastRowFirstColumn="0" w:lastRowLastColumn="0"/>
            <w:tcW w:w="1080" w:type="dxa"/>
          </w:tcPr>
          <w:p w14:paraId="3C2640CD" w14:textId="77777777" w:rsidR="00072355" w:rsidRPr="00072355" w:rsidRDefault="00072355" w:rsidP="009232BA">
            <w:pPr>
              <w:pStyle w:val="CRSText"/>
              <w:spacing w:after="0"/>
              <w:rPr>
                <w:b w:val="0"/>
              </w:rPr>
            </w:pPr>
            <w:r w:rsidRPr="00072355">
              <w:t xml:space="preserve">CLDRM+ </w:t>
            </w:r>
          </w:p>
        </w:tc>
        <w:tc>
          <w:tcPr>
            <w:tcW w:w="5395" w:type="dxa"/>
          </w:tcPr>
          <w:p w14:paraId="2290DD1A" w14:textId="77777777" w:rsidR="00072355" w:rsidRPr="00072355" w:rsidRDefault="00072355" w:rsidP="009232BA">
            <w:pPr>
              <w:pStyle w:val="CRSText"/>
              <w:spacing w:after="0"/>
              <w:cnfStyle w:val="000000000000" w:firstRow="0" w:lastRow="0" w:firstColumn="0" w:lastColumn="0" w:oddVBand="0" w:evenVBand="0" w:oddHBand="0" w:evenHBand="0" w:firstRowFirstColumn="0" w:firstRowLastColumn="0" w:lastRowFirstColumn="0" w:lastRowLastColumn="0"/>
              <w:rPr>
                <w:b/>
              </w:rPr>
            </w:pPr>
            <w:r w:rsidRPr="00072355">
              <w:t>Community Led Disaster Risk Management + Protection</w:t>
            </w:r>
            <w:r w:rsidRPr="00072355">
              <w:rPr>
                <w:b/>
              </w:rPr>
              <w:t xml:space="preserve"> </w:t>
            </w:r>
          </w:p>
        </w:tc>
      </w:tr>
      <w:tr w:rsidR="00072355" w:rsidRPr="00072355" w14:paraId="49A75725" w14:textId="77777777" w:rsidTr="0092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bottom w:val="none" w:sz="0" w:space="0" w:color="auto"/>
            </w:tcBorders>
          </w:tcPr>
          <w:p w14:paraId="661A4DF1" w14:textId="77777777" w:rsidR="00072355" w:rsidRPr="00072355" w:rsidRDefault="00072355" w:rsidP="009232BA">
            <w:pPr>
              <w:pStyle w:val="CRSText"/>
              <w:spacing w:after="0"/>
              <w:rPr>
                <w:b w:val="0"/>
              </w:rPr>
            </w:pPr>
            <w:r w:rsidRPr="00072355">
              <w:t xml:space="preserve">DRR </w:t>
            </w:r>
          </w:p>
        </w:tc>
        <w:tc>
          <w:tcPr>
            <w:tcW w:w="5395" w:type="dxa"/>
            <w:tcBorders>
              <w:top w:val="none" w:sz="0" w:space="0" w:color="auto"/>
              <w:bottom w:val="none" w:sz="0" w:space="0" w:color="auto"/>
            </w:tcBorders>
          </w:tcPr>
          <w:p w14:paraId="1A2CF45D" w14:textId="77777777" w:rsidR="00072355" w:rsidRPr="00072355" w:rsidRDefault="00072355" w:rsidP="009232BA">
            <w:pPr>
              <w:pStyle w:val="CRSText"/>
              <w:spacing w:after="0"/>
              <w:cnfStyle w:val="000000100000" w:firstRow="0" w:lastRow="0" w:firstColumn="0" w:lastColumn="0" w:oddVBand="0" w:evenVBand="0" w:oddHBand="1" w:evenHBand="0" w:firstRowFirstColumn="0" w:firstRowLastColumn="0" w:lastRowFirstColumn="0" w:lastRowLastColumn="0"/>
              <w:rPr>
                <w:b/>
              </w:rPr>
            </w:pPr>
            <w:r w:rsidRPr="00072355">
              <w:t>Disaster Risk Reduction</w:t>
            </w:r>
            <w:r w:rsidRPr="00072355">
              <w:rPr>
                <w:b/>
              </w:rPr>
              <w:t xml:space="preserve"> </w:t>
            </w:r>
          </w:p>
        </w:tc>
      </w:tr>
      <w:tr w:rsidR="00072355" w:rsidRPr="00072355" w14:paraId="118962E6" w14:textId="77777777" w:rsidTr="009232BA">
        <w:tc>
          <w:tcPr>
            <w:cnfStyle w:val="001000000000" w:firstRow="0" w:lastRow="0" w:firstColumn="1" w:lastColumn="0" w:oddVBand="0" w:evenVBand="0" w:oddHBand="0" w:evenHBand="0" w:firstRowFirstColumn="0" w:firstRowLastColumn="0" w:lastRowFirstColumn="0" w:lastRowLastColumn="0"/>
            <w:tcW w:w="1080" w:type="dxa"/>
          </w:tcPr>
          <w:p w14:paraId="33C70B98" w14:textId="77777777" w:rsidR="00072355" w:rsidRPr="00072355" w:rsidRDefault="00072355" w:rsidP="009232BA">
            <w:pPr>
              <w:pStyle w:val="CRSText"/>
              <w:spacing w:after="0"/>
              <w:rPr>
                <w:b w:val="0"/>
              </w:rPr>
            </w:pPr>
            <w:r w:rsidRPr="00072355">
              <w:t xml:space="preserve">DRRM </w:t>
            </w:r>
          </w:p>
        </w:tc>
        <w:tc>
          <w:tcPr>
            <w:tcW w:w="5395" w:type="dxa"/>
          </w:tcPr>
          <w:p w14:paraId="7614A84C" w14:textId="77777777" w:rsidR="00072355" w:rsidRPr="00072355" w:rsidRDefault="00072355" w:rsidP="009232BA">
            <w:pPr>
              <w:pStyle w:val="CRSText"/>
              <w:spacing w:after="0"/>
              <w:cnfStyle w:val="000000000000" w:firstRow="0" w:lastRow="0" w:firstColumn="0" w:lastColumn="0" w:oddVBand="0" w:evenVBand="0" w:oddHBand="0" w:evenHBand="0" w:firstRowFirstColumn="0" w:firstRowLastColumn="0" w:lastRowFirstColumn="0" w:lastRowLastColumn="0"/>
              <w:rPr>
                <w:b/>
              </w:rPr>
            </w:pPr>
            <w:r w:rsidRPr="00072355">
              <w:t>Disaster Risk Reduction and Management</w:t>
            </w:r>
            <w:r w:rsidRPr="00072355">
              <w:rPr>
                <w:b/>
              </w:rPr>
              <w:t xml:space="preserve"> </w:t>
            </w:r>
          </w:p>
        </w:tc>
      </w:tr>
      <w:tr w:rsidR="00072355" w:rsidRPr="00072355" w14:paraId="1E0D8E89" w14:textId="77777777" w:rsidTr="0092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bottom w:val="none" w:sz="0" w:space="0" w:color="auto"/>
            </w:tcBorders>
          </w:tcPr>
          <w:p w14:paraId="5EA3CB9F" w14:textId="77777777" w:rsidR="00072355" w:rsidRPr="00072355" w:rsidRDefault="00072355" w:rsidP="009232BA">
            <w:pPr>
              <w:pStyle w:val="CRSText"/>
              <w:spacing w:after="0"/>
              <w:rPr>
                <w:b w:val="0"/>
              </w:rPr>
            </w:pPr>
            <w:r w:rsidRPr="00072355">
              <w:t xml:space="preserve">FGD </w:t>
            </w:r>
          </w:p>
        </w:tc>
        <w:tc>
          <w:tcPr>
            <w:tcW w:w="5395" w:type="dxa"/>
            <w:tcBorders>
              <w:top w:val="none" w:sz="0" w:space="0" w:color="auto"/>
              <w:bottom w:val="none" w:sz="0" w:space="0" w:color="auto"/>
            </w:tcBorders>
          </w:tcPr>
          <w:p w14:paraId="4CC78A32" w14:textId="77777777" w:rsidR="00072355" w:rsidRPr="00072355" w:rsidRDefault="00072355" w:rsidP="009232BA">
            <w:pPr>
              <w:pStyle w:val="CRSText"/>
              <w:spacing w:after="0"/>
              <w:cnfStyle w:val="000000100000" w:firstRow="0" w:lastRow="0" w:firstColumn="0" w:lastColumn="0" w:oddVBand="0" w:evenVBand="0" w:oddHBand="1" w:evenHBand="0" w:firstRowFirstColumn="0" w:firstRowLastColumn="0" w:lastRowFirstColumn="0" w:lastRowLastColumn="0"/>
              <w:rPr>
                <w:b/>
              </w:rPr>
            </w:pPr>
            <w:r w:rsidRPr="00072355">
              <w:t>Focus Group Discussion</w:t>
            </w:r>
          </w:p>
        </w:tc>
      </w:tr>
      <w:tr w:rsidR="00072355" w:rsidRPr="00072355" w14:paraId="16423D2E" w14:textId="77777777" w:rsidTr="009232BA">
        <w:tc>
          <w:tcPr>
            <w:cnfStyle w:val="001000000000" w:firstRow="0" w:lastRow="0" w:firstColumn="1" w:lastColumn="0" w:oddVBand="0" w:evenVBand="0" w:oddHBand="0" w:evenHBand="0" w:firstRowFirstColumn="0" w:firstRowLastColumn="0" w:lastRowFirstColumn="0" w:lastRowLastColumn="0"/>
            <w:tcW w:w="1080" w:type="dxa"/>
          </w:tcPr>
          <w:p w14:paraId="0921E69A" w14:textId="77777777" w:rsidR="00072355" w:rsidRPr="00072355" w:rsidRDefault="00072355" w:rsidP="009232BA">
            <w:pPr>
              <w:pStyle w:val="CRSText"/>
              <w:spacing w:after="0"/>
              <w:rPr>
                <w:b w:val="0"/>
              </w:rPr>
            </w:pPr>
            <w:r w:rsidRPr="00072355">
              <w:t xml:space="preserve">GPC </w:t>
            </w:r>
          </w:p>
        </w:tc>
        <w:tc>
          <w:tcPr>
            <w:tcW w:w="5395" w:type="dxa"/>
          </w:tcPr>
          <w:p w14:paraId="74986AB3" w14:textId="77777777" w:rsidR="00072355" w:rsidRPr="00072355" w:rsidRDefault="00072355" w:rsidP="009232BA">
            <w:pPr>
              <w:pStyle w:val="CRSText"/>
              <w:spacing w:after="0"/>
              <w:cnfStyle w:val="000000000000" w:firstRow="0" w:lastRow="0" w:firstColumn="0" w:lastColumn="0" w:oddVBand="0" w:evenVBand="0" w:oddHBand="0" w:evenHBand="0" w:firstRowFirstColumn="0" w:firstRowLastColumn="0" w:lastRowFirstColumn="0" w:lastRowLastColumn="0"/>
            </w:pPr>
            <w:r w:rsidRPr="00072355">
              <w:t xml:space="preserve">Global Protection Cluster </w:t>
            </w:r>
          </w:p>
        </w:tc>
      </w:tr>
      <w:tr w:rsidR="00072355" w:rsidRPr="00072355" w14:paraId="558C4072" w14:textId="77777777" w:rsidTr="0092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bottom w:val="none" w:sz="0" w:space="0" w:color="auto"/>
            </w:tcBorders>
          </w:tcPr>
          <w:p w14:paraId="0631D3C6" w14:textId="77777777" w:rsidR="00072355" w:rsidRPr="00072355" w:rsidRDefault="00072355" w:rsidP="009232BA">
            <w:pPr>
              <w:pStyle w:val="CRSText"/>
              <w:spacing w:after="0"/>
            </w:pPr>
            <w:r w:rsidRPr="00072355">
              <w:t xml:space="preserve">IASC </w:t>
            </w:r>
          </w:p>
        </w:tc>
        <w:tc>
          <w:tcPr>
            <w:tcW w:w="5395" w:type="dxa"/>
            <w:tcBorders>
              <w:top w:val="none" w:sz="0" w:space="0" w:color="auto"/>
              <w:bottom w:val="none" w:sz="0" w:space="0" w:color="auto"/>
            </w:tcBorders>
          </w:tcPr>
          <w:p w14:paraId="40960009" w14:textId="77777777" w:rsidR="00072355" w:rsidRPr="00072355" w:rsidRDefault="00072355" w:rsidP="009232BA">
            <w:pPr>
              <w:pStyle w:val="CRSText"/>
              <w:spacing w:after="0"/>
              <w:cnfStyle w:val="000000100000" w:firstRow="0" w:lastRow="0" w:firstColumn="0" w:lastColumn="0" w:oddVBand="0" w:evenVBand="0" w:oddHBand="1" w:evenHBand="0" w:firstRowFirstColumn="0" w:firstRowLastColumn="0" w:lastRowFirstColumn="0" w:lastRowLastColumn="0"/>
            </w:pPr>
            <w:r w:rsidRPr="00072355">
              <w:t xml:space="preserve">Inter Agency Standard Committee </w:t>
            </w:r>
          </w:p>
        </w:tc>
      </w:tr>
      <w:tr w:rsidR="00072355" w:rsidRPr="00072355" w14:paraId="44FBDF3E" w14:textId="77777777" w:rsidTr="009232BA">
        <w:tc>
          <w:tcPr>
            <w:cnfStyle w:val="001000000000" w:firstRow="0" w:lastRow="0" w:firstColumn="1" w:lastColumn="0" w:oddVBand="0" w:evenVBand="0" w:oddHBand="0" w:evenHBand="0" w:firstRowFirstColumn="0" w:firstRowLastColumn="0" w:lastRowFirstColumn="0" w:lastRowLastColumn="0"/>
            <w:tcW w:w="1080" w:type="dxa"/>
          </w:tcPr>
          <w:p w14:paraId="009133D4" w14:textId="77777777" w:rsidR="00072355" w:rsidRPr="00072355" w:rsidRDefault="00072355" w:rsidP="009232BA">
            <w:pPr>
              <w:pStyle w:val="CRSText"/>
              <w:spacing w:after="0"/>
              <w:rPr>
                <w:b w:val="0"/>
              </w:rPr>
            </w:pPr>
            <w:r w:rsidRPr="00072355">
              <w:t xml:space="preserve">KII </w:t>
            </w:r>
          </w:p>
        </w:tc>
        <w:tc>
          <w:tcPr>
            <w:tcW w:w="5395" w:type="dxa"/>
          </w:tcPr>
          <w:p w14:paraId="5D7DFA65" w14:textId="77777777" w:rsidR="00072355" w:rsidRPr="00072355" w:rsidRDefault="00072355" w:rsidP="009232BA">
            <w:pPr>
              <w:pStyle w:val="CRSText"/>
              <w:spacing w:after="0"/>
              <w:cnfStyle w:val="000000000000" w:firstRow="0" w:lastRow="0" w:firstColumn="0" w:lastColumn="0" w:oddVBand="0" w:evenVBand="0" w:oddHBand="0" w:evenHBand="0" w:firstRowFirstColumn="0" w:firstRowLastColumn="0" w:lastRowFirstColumn="0" w:lastRowLastColumn="0"/>
            </w:pPr>
            <w:r w:rsidRPr="00072355">
              <w:t xml:space="preserve">Key Informant Interview </w:t>
            </w:r>
          </w:p>
        </w:tc>
      </w:tr>
      <w:tr w:rsidR="00072355" w:rsidRPr="00072355" w14:paraId="4A19AABF" w14:textId="77777777" w:rsidTr="0092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bottom w:val="none" w:sz="0" w:space="0" w:color="auto"/>
            </w:tcBorders>
          </w:tcPr>
          <w:p w14:paraId="0DB017B5" w14:textId="77777777" w:rsidR="00072355" w:rsidRPr="00072355" w:rsidRDefault="00072355" w:rsidP="009232BA">
            <w:pPr>
              <w:pStyle w:val="CRSText"/>
              <w:spacing w:after="0"/>
              <w:rPr>
                <w:b w:val="0"/>
              </w:rPr>
            </w:pPr>
            <w:r w:rsidRPr="00072355">
              <w:t xml:space="preserve">PFA </w:t>
            </w:r>
          </w:p>
        </w:tc>
        <w:tc>
          <w:tcPr>
            <w:tcW w:w="5395" w:type="dxa"/>
            <w:tcBorders>
              <w:top w:val="none" w:sz="0" w:space="0" w:color="auto"/>
              <w:bottom w:val="none" w:sz="0" w:space="0" w:color="auto"/>
            </w:tcBorders>
          </w:tcPr>
          <w:p w14:paraId="378A277D" w14:textId="77777777" w:rsidR="00072355" w:rsidRPr="00072355" w:rsidRDefault="00072355" w:rsidP="009232BA">
            <w:pPr>
              <w:pStyle w:val="CRSText"/>
              <w:spacing w:after="0"/>
              <w:cnfStyle w:val="000000100000" w:firstRow="0" w:lastRow="0" w:firstColumn="0" w:lastColumn="0" w:oddVBand="0" w:evenVBand="0" w:oddHBand="1" w:evenHBand="0" w:firstRowFirstColumn="0" w:firstRowLastColumn="0" w:lastRowFirstColumn="0" w:lastRowLastColumn="0"/>
            </w:pPr>
            <w:r w:rsidRPr="00072355">
              <w:t>Psychological First Aid</w:t>
            </w:r>
          </w:p>
        </w:tc>
      </w:tr>
      <w:tr w:rsidR="00072355" w:rsidRPr="00072355" w14:paraId="291212A8" w14:textId="77777777" w:rsidTr="009232BA">
        <w:tc>
          <w:tcPr>
            <w:cnfStyle w:val="001000000000" w:firstRow="0" w:lastRow="0" w:firstColumn="1" w:lastColumn="0" w:oddVBand="0" w:evenVBand="0" w:oddHBand="0" w:evenHBand="0" w:firstRowFirstColumn="0" w:firstRowLastColumn="0" w:lastRowFirstColumn="0" w:lastRowLastColumn="0"/>
            <w:tcW w:w="1080" w:type="dxa"/>
          </w:tcPr>
          <w:p w14:paraId="55B82E0A" w14:textId="77777777" w:rsidR="00072355" w:rsidRPr="00072355" w:rsidRDefault="00072355" w:rsidP="009232BA">
            <w:pPr>
              <w:pStyle w:val="CRSText"/>
              <w:spacing w:after="0"/>
              <w:rPr>
                <w:b w:val="0"/>
              </w:rPr>
            </w:pPr>
            <w:r w:rsidRPr="00072355">
              <w:t xml:space="preserve">PrEPD </w:t>
            </w:r>
          </w:p>
        </w:tc>
        <w:tc>
          <w:tcPr>
            <w:tcW w:w="5395" w:type="dxa"/>
          </w:tcPr>
          <w:p w14:paraId="15CB0882" w14:textId="77777777" w:rsidR="00072355" w:rsidRPr="00072355" w:rsidRDefault="00072355" w:rsidP="009232BA">
            <w:pPr>
              <w:pStyle w:val="CRSText"/>
              <w:spacing w:after="0"/>
              <w:cnfStyle w:val="000000000000" w:firstRow="0" w:lastRow="0" w:firstColumn="0" w:lastColumn="0" w:oddVBand="0" w:evenVBand="0" w:oddHBand="0" w:evenHBand="0" w:firstRowFirstColumn="0" w:firstRowLastColumn="0" w:lastRowFirstColumn="0" w:lastRowLastColumn="0"/>
            </w:pPr>
            <w:r w:rsidRPr="00072355">
              <w:t>Preparing to Enhance Protection in Disasters</w:t>
            </w:r>
          </w:p>
        </w:tc>
      </w:tr>
      <w:tr w:rsidR="00072355" w:rsidRPr="00072355" w14:paraId="3987622B" w14:textId="77777777" w:rsidTr="0092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bottom w:val="none" w:sz="0" w:space="0" w:color="auto"/>
            </w:tcBorders>
          </w:tcPr>
          <w:p w14:paraId="3562900C" w14:textId="77777777" w:rsidR="00072355" w:rsidRPr="00072355" w:rsidRDefault="00072355" w:rsidP="009232BA">
            <w:pPr>
              <w:pStyle w:val="CRSText"/>
              <w:spacing w:after="0"/>
              <w:rPr>
                <w:b w:val="0"/>
              </w:rPr>
            </w:pPr>
            <w:r w:rsidRPr="00072355">
              <w:t xml:space="preserve">PSEA </w:t>
            </w:r>
          </w:p>
        </w:tc>
        <w:tc>
          <w:tcPr>
            <w:tcW w:w="5395" w:type="dxa"/>
            <w:tcBorders>
              <w:top w:val="none" w:sz="0" w:space="0" w:color="auto"/>
              <w:bottom w:val="none" w:sz="0" w:space="0" w:color="auto"/>
            </w:tcBorders>
          </w:tcPr>
          <w:p w14:paraId="213CEE1C" w14:textId="77777777" w:rsidR="00072355" w:rsidRPr="00072355" w:rsidRDefault="00072355" w:rsidP="009232BA">
            <w:pPr>
              <w:pStyle w:val="CRSText"/>
              <w:spacing w:after="0"/>
              <w:cnfStyle w:val="000000100000" w:firstRow="0" w:lastRow="0" w:firstColumn="0" w:lastColumn="0" w:oddVBand="0" w:evenVBand="0" w:oddHBand="1" w:evenHBand="0" w:firstRowFirstColumn="0" w:firstRowLastColumn="0" w:lastRowFirstColumn="0" w:lastRowLastColumn="0"/>
              <w:rPr>
                <w:b/>
              </w:rPr>
            </w:pPr>
            <w:r w:rsidRPr="00072355">
              <w:t>Protection Against Sexual Exploitation and Abuse</w:t>
            </w:r>
          </w:p>
        </w:tc>
      </w:tr>
      <w:tr w:rsidR="00072355" w:rsidRPr="00072355" w14:paraId="262CF77C" w14:textId="77777777" w:rsidTr="009232BA">
        <w:tc>
          <w:tcPr>
            <w:cnfStyle w:val="001000000000" w:firstRow="0" w:lastRow="0" w:firstColumn="1" w:lastColumn="0" w:oddVBand="0" w:evenVBand="0" w:oddHBand="0" w:evenHBand="0" w:firstRowFirstColumn="0" w:firstRowLastColumn="0" w:lastRowFirstColumn="0" w:lastRowLastColumn="0"/>
            <w:tcW w:w="1080" w:type="dxa"/>
          </w:tcPr>
          <w:p w14:paraId="19CDD5BA" w14:textId="77777777" w:rsidR="00072355" w:rsidRPr="00072355" w:rsidRDefault="00072355" w:rsidP="009232BA">
            <w:pPr>
              <w:pStyle w:val="CRSText"/>
              <w:spacing w:after="0"/>
              <w:rPr>
                <w:b w:val="0"/>
              </w:rPr>
            </w:pPr>
            <w:r w:rsidRPr="00072355">
              <w:t xml:space="preserve">SGBV </w:t>
            </w:r>
          </w:p>
        </w:tc>
        <w:tc>
          <w:tcPr>
            <w:tcW w:w="5395" w:type="dxa"/>
          </w:tcPr>
          <w:p w14:paraId="088D0CB3" w14:textId="77777777" w:rsidR="00072355" w:rsidRPr="00072355" w:rsidRDefault="00072355" w:rsidP="009232BA">
            <w:pPr>
              <w:pStyle w:val="CRSText"/>
              <w:spacing w:after="0"/>
              <w:cnfStyle w:val="000000000000" w:firstRow="0" w:lastRow="0" w:firstColumn="0" w:lastColumn="0" w:oddVBand="0" w:evenVBand="0" w:oddHBand="0" w:evenHBand="0" w:firstRowFirstColumn="0" w:firstRowLastColumn="0" w:lastRowFirstColumn="0" w:lastRowLastColumn="0"/>
            </w:pPr>
            <w:r w:rsidRPr="00072355">
              <w:t>Sexual and Gender Based Violence</w:t>
            </w:r>
          </w:p>
        </w:tc>
      </w:tr>
      <w:tr w:rsidR="00072355" w:rsidRPr="00072355" w14:paraId="7DCD28E4" w14:textId="77777777" w:rsidTr="0092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bottom w:val="none" w:sz="0" w:space="0" w:color="auto"/>
            </w:tcBorders>
          </w:tcPr>
          <w:p w14:paraId="261F1C53" w14:textId="77777777" w:rsidR="00072355" w:rsidRPr="00072355" w:rsidRDefault="00072355" w:rsidP="009232BA">
            <w:pPr>
              <w:pStyle w:val="CRSText"/>
              <w:spacing w:after="0"/>
              <w:rPr>
                <w:b w:val="0"/>
              </w:rPr>
            </w:pPr>
            <w:r w:rsidRPr="00072355">
              <w:t xml:space="preserve">SOP </w:t>
            </w:r>
          </w:p>
        </w:tc>
        <w:tc>
          <w:tcPr>
            <w:tcW w:w="5395" w:type="dxa"/>
            <w:tcBorders>
              <w:top w:val="none" w:sz="0" w:space="0" w:color="auto"/>
              <w:bottom w:val="none" w:sz="0" w:space="0" w:color="auto"/>
            </w:tcBorders>
          </w:tcPr>
          <w:p w14:paraId="128E728C" w14:textId="77777777" w:rsidR="00072355" w:rsidRPr="00072355" w:rsidRDefault="00072355" w:rsidP="009232BA">
            <w:pPr>
              <w:pStyle w:val="CRSText"/>
              <w:spacing w:after="0"/>
              <w:cnfStyle w:val="000000100000" w:firstRow="0" w:lastRow="0" w:firstColumn="0" w:lastColumn="0" w:oddVBand="0" w:evenVBand="0" w:oddHBand="1" w:evenHBand="0" w:firstRowFirstColumn="0" w:firstRowLastColumn="0" w:lastRowFirstColumn="0" w:lastRowLastColumn="0"/>
            </w:pPr>
            <w:r w:rsidRPr="00072355">
              <w:t>Standard Operating Procedures</w:t>
            </w:r>
          </w:p>
        </w:tc>
      </w:tr>
      <w:tr w:rsidR="00072355" w:rsidRPr="00072355" w14:paraId="75F801F5" w14:textId="77777777" w:rsidTr="009232BA">
        <w:tc>
          <w:tcPr>
            <w:cnfStyle w:val="001000000000" w:firstRow="0" w:lastRow="0" w:firstColumn="1" w:lastColumn="0" w:oddVBand="0" w:evenVBand="0" w:oddHBand="0" w:evenHBand="0" w:firstRowFirstColumn="0" w:firstRowLastColumn="0" w:lastRowFirstColumn="0" w:lastRowLastColumn="0"/>
            <w:tcW w:w="1080" w:type="dxa"/>
          </w:tcPr>
          <w:p w14:paraId="42A6B055" w14:textId="77777777" w:rsidR="00072355" w:rsidRPr="00072355" w:rsidRDefault="00072355" w:rsidP="009232BA">
            <w:pPr>
              <w:pStyle w:val="CRSText"/>
              <w:spacing w:after="0"/>
              <w:rPr>
                <w:b w:val="0"/>
              </w:rPr>
            </w:pPr>
            <w:r w:rsidRPr="00072355">
              <w:t xml:space="preserve">UNDRR </w:t>
            </w:r>
          </w:p>
        </w:tc>
        <w:tc>
          <w:tcPr>
            <w:tcW w:w="5395" w:type="dxa"/>
          </w:tcPr>
          <w:p w14:paraId="0FC79050" w14:textId="77777777" w:rsidR="00072355" w:rsidRPr="00072355" w:rsidRDefault="00072355" w:rsidP="009232BA">
            <w:pPr>
              <w:pStyle w:val="CRSText"/>
              <w:spacing w:after="0"/>
              <w:cnfStyle w:val="000000000000" w:firstRow="0" w:lastRow="0" w:firstColumn="0" w:lastColumn="0" w:oddVBand="0" w:evenVBand="0" w:oddHBand="0" w:evenHBand="0" w:firstRowFirstColumn="0" w:firstRowLastColumn="0" w:lastRowFirstColumn="0" w:lastRowLastColumn="0"/>
            </w:pPr>
            <w:r w:rsidRPr="00072355">
              <w:t xml:space="preserve">United Nations Office for Disaster Risk Reduction </w:t>
            </w:r>
          </w:p>
        </w:tc>
      </w:tr>
    </w:tbl>
    <w:p w14:paraId="1CFADF2F" w14:textId="77777777" w:rsidR="00072355" w:rsidRDefault="00072355" w:rsidP="00072355">
      <w:pPr>
        <w:pStyle w:val="Heading1"/>
      </w:pPr>
      <w:r>
        <w:t xml:space="preserve">Roadmap </w:t>
      </w:r>
    </w:p>
    <w:p w14:paraId="5F50C49F" w14:textId="77777777" w:rsidR="00072355" w:rsidRDefault="00072355" w:rsidP="00072355">
      <w:pPr>
        <w:pStyle w:val="CRSText"/>
      </w:pPr>
      <w:r>
        <w:t>This toolkit includes these sections:</w:t>
      </w:r>
    </w:p>
    <w:p w14:paraId="3893EA98" w14:textId="77777777" w:rsidR="00072355" w:rsidRPr="00EB2B71" w:rsidRDefault="00072355" w:rsidP="00072355">
      <w:pPr>
        <w:pStyle w:val="CRSText"/>
        <w:rPr>
          <w:szCs w:val="18"/>
        </w:rPr>
      </w:pPr>
      <w:r w:rsidRPr="00EB2B71">
        <w:rPr>
          <w:rStyle w:val="Strong"/>
          <w:szCs w:val="18"/>
        </w:rPr>
        <w:t>Introduction</w:t>
      </w:r>
      <w:r w:rsidRPr="00EB2B71">
        <w:rPr>
          <w:szCs w:val="18"/>
        </w:rPr>
        <w:t xml:space="preserve"> presents an overview of the toolkit including tips about how to use the toolkit, the guiding principles underpinning the work, and a list of the tools.  </w:t>
      </w:r>
    </w:p>
    <w:p w14:paraId="1D9B931A" w14:textId="77777777" w:rsidR="00072355" w:rsidRPr="00EB2B71" w:rsidRDefault="00072355" w:rsidP="00072355">
      <w:pPr>
        <w:pStyle w:val="CRSText"/>
        <w:rPr>
          <w:color w:val="000000"/>
          <w:szCs w:val="18"/>
          <w:highlight w:val="white"/>
        </w:rPr>
      </w:pPr>
      <w:r w:rsidRPr="00EB2B71">
        <w:rPr>
          <w:rStyle w:val="Strong"/>
          <w:szCs w:val="18"/>
          <w:highlight w:val="white"/>
        </w:rPr>
        <w:t>Part 1</w:t>
      </w:r>
      <w:r w:rsidRPr="00EB2B71">
        <w:rPr>
          <w:b/>
          <w:color w:val="000000"/>
          <w:szCs w:val="18"/>
          <w:highlight w:val="white"/>
        </w:rPr>
        <w:t xml:space="preserve"> </w:t>
      </w:r>
      <w:r w:rsidRPr="00EB2B71">
        <w:rPr>
          <w:color w:val="000000"/>
          <w:szCs w:val="18"/>
          <w:highlight w:val="white"/>
        </w:rPr>
        <w:t>has</w:t>
      </w:r>
      <w:r w:rsidRPr="00EB2B71">
        <w:rPr>
          <w:b/>
          <w:color w:val="000000"/>
          <w:szCs w:val="18"/>
          <w:highlight w:val="white"/>
        </w:rPr>
        <w:t xml:space="preserve"> </w:t>
      </w:r>
      <w:r w:rsidRPr="00EB2B71">
        <w:rPr>
          <w:color w:val="000000"/>
          <w:szCs w:val="18"/>
          <w:highlight w:val="white"/>
        </w:rPr>
        <w:t>tools to support safe and dignified programming in disaster risk reduction and management. The tools are designed for local DRR and humanitarian actors. It includes training materials to increase knowledge and understanding of safe and dignified programming and different ways to do this. It also includes tools to guide people who develop disaster risk reduction and management plans at the community level.</w:t>
      </w:r>
    </w:p>
    <w:p w14:paraId="746703AA" w14:textId="77777777" w:rsidR="00072355" w:rsidRPr="00EB2B71" w:rsidRDefault="00072355" w:rsidP="00072355">
      <w:pPr>
        <w:pStyle w:val="CRSText"/>
        <w:rPr>
          <w:color w:val="000000"/>
          <w:szCs w:val="18"/>
          <w:highlight w:val="white"/>
        </w:rPr>
      </w:pPr>
      <w:r w:rsidRPr="00EB2B71">
        <w:rPr>
          <w:b/>
          <w:color w:val="000000"/>
          <w:szCs w:val="18"/>
          <w:highlight w:val="white"/>
        </w:rPr>
        <w:t xml:space="preserve">Part 2 </w:t>
      </w:r>
      <w:r w:rsidRPr="00EB2B71">
        <w:rPr>
          <w:color w:val="000000"/>
          <w:szCs w:val="18"/>
          <w:highlight w:val="white"/>
        </w:rPr>
        <w:t>has tools to support</w:t>
      </w:r>
      <w:r w:rsidRPr="00EB2B71">
        <w:rPr>
          <w:b/>
          <w:color w:val="000000"/>
          <w:szCs w:val="18"/>
          <w:highlight w:val="white"/>
        </w:rPr>
        <w:t xml:space="preserve"> </w:t>
      </w:r>
      <w:r w:rsidRPr="00EB2B71">
        <w:rPr>
          <w:color w:val="000000"/>
          <w:szCs w:val="18"/>
          <w:highlight w:val="white"/>
        </w:rPr>
        <w:t>shock-responsive local systems. The tools are designed for local DRR and humanitarian actors. It includes guidance on how to set up or adapt feedback mechanisms, referral pathways, and codes of conduct. It also has a simulation exercise to test their feedback mechanisms.</w:t>
      </w:r>
    </w:p>
    <w:p w14:paraId="2F048BF1" w14:textId="77777777" w:rsidR="00072355" w:rsidRPr="00EB2B71" w:rsidRDefault="00072355" w:rsidP="00072355">
      <w:pPr>
        <w:pStyle w:val="CRSText"/>
        <w:rPr>
          <w:szCs w:val="18"/>
          <w:highlight w:val="white"/>
        </w:rPr>
      </w:pPr>
      <w:r w:rsidRPr="00EB2B71">
        <w:rPr>
          <w:b/>
          <w:szCs w:val="18"/>
          <w:highlight w:val="white"/>
        </w:rPr>
        <w:t xml:space="preserve">Part 3 </w:t>
      </w:r>
      <w:r w:rsidRPr="00EB2B71">
        <w:rPr>
          <w:szCs w:val="18"/>
          <w:highlight w:val="white"/>
        </w:rPr>
        <w:t xml:space="preserve">has tools, including training materials, to raise awareness on rights and entitlements with diverse community members. </w:t>
      </w:r>
      <w:r w:rsidRPr="00EB2B71">
        <w:rPr>
          <w:szCs w:val="18"/>
        </w:rPr>
        <w:t xml:space="preserve">It also includes materials to support community Safeguarding Agents.  </w:t>
      </w:r>
      <w:r w:rsidRPr="00EB2B71">
        <w:rPr>
          <w:szCs w:val="18"/>
          <w:highlight w:val="white"/>
        </w:rPr>
        <w:t xml:space="preserve">The tools are designed for local DRR and humanitarian actors to use in communities.  </w:t>
      </w:r>
    </w:p>
    <w:p w14:paraId="5C7967B4" w14:textId="77777777" w:rsidR="00072355" w:rsidRPr="00EB2B71" w:rsidRDefault="00072355" w:rsidP="00072355">
      <w:pPr>
        <w:pStyle w:val="CRSText"/>
        <w:rPr>
          <w:szCs w:val="18"/>
          <w:highlight w:val="white"/>
        </w:rPr>
      </w:pPr>
      <w:r w:rsidRPr="00EB2B71">
        <w:rPr>
          <w:b/>
          <w:szCs w:val="18"/>
          <w:highlight w:val="white"/>
        </w:rPr>
        <w:t xml:space="preserve">Part 4 </w:t>
      </w:r>
      <w:r w:rsidRPr="00EB2B71">
        <w:rPr>
          <w:szCs w:val="18"/>
          <w:highlight w:val="white"/>
        </w:rPr>
        <w:t xml:space="preserve">has case studies from the project. It includes lessons learned on embedding safe and dignified programming approaches in preparedness and response work.  </w:t>
      </w:r>
    </w:p>
    <w:p w14:paraId="388C4559" w14:textId="77777777" w:rsidR="00072355" w:rsidRPr="00EB2B71" w:rsidRDefault="00072355" w:rsidP="00072355">
      <w:pPr>
        <w:pStyle w:val="CRSText"/>
        <w:rPr>
          <w:szCs w:val="18"/>
          <w:highlight w:val="white"/>
        </w:rPr>
      </w:pPr>
      <w:r w:rsidRPr="00EB2B71">
        <w:rPr>
          <w:b/>
          <w:szCs w:val="18"/>
          <w:highlight w:val="white"/>
        </w:rPr>
        <w:t>Part 5</w:t>
      </w:r>
      <w:r w:rsidRPr="00EB2B71">
        <w:rPr>
          <w:szCs w:val="18"/>
          <w:highlight w:val="white"/>
        </w:rPr>
        <w:t xml:space="preserve"> is a glossary of key terms used in the toolkit.</w:t>
      </w:r>
    </w:p>
    <w:p w14:paraId="784D42D1" w14:textId="77777777" w:rsidR="00072355" w:rsidRDefault="00072355" w:rsidP="00072355">
      <w:pPr>
        <w:pStyle w:val="Heading1"/>
      </w:pPr>
      <w:r>
        <w:lastRenderedPageBreak/>
        <w:t xml:space="preserve">Introduction to the toolkit </w:t>
      </w:r>
    </w:p>
    <w:p w14:paraId="470943D0" w14:textId="77777777" w:rsidR="00072355" w:rsidRDefault="00072355" w:rsidP="00072355">
      <w:pPr>
        <w:pStyle w:val="CRSText"/>
      </w:pPr>
      <w:r>
        <w:rPr>
          <w:highlight w:val="white"/>
        </w:rPr>
        <w:t>The most recent Annual Report by the Global Protection Cluster (GPC) reported that more than 150 million people were in need of protection assistance due to conflict, violence, epidemics and climate-related disasters. This is 40 million more than 2021 and the highest increase in one year.</w:t>
      </w:r>
      <w:r>
        <w:rPr>
          <w:highlight w:val="white"/>
          <w:vertAlign w:val="superscript"/>
        </w:rPr>
        <w:footnoteReference w:id="1"/>
      </w:r>
      <w:r>
        <w:rPr>
          <w:highlight w:val="white"/>
        </w:rPr>
        <w:t xml:space="preserve"> </w:t>
      </w:r>
    </w:p>
    <w:p w14:paraId="497B4E04" w14:textId="77777777" w:rsidR="00072355" w:rsidRDefault="00072355" w:rsidP="00072355">
      <w:pPr>
        <w:pStyle w:val="CRSText"/>
        <w:rPr>
          <w:highlight w:val="white"/>
        </w:rPr>
      </w:pPr>
      <w:r>
        <w:rPr>
          <w:highlight w:val="white"/>
        </w:rPr>
        <w:t>In November 2019, Disaster Risk Reduction (DRR) actors called upon the GPC to ensure that protection is considered in disaster preparedness and risk reduction, recognizing that protection concerns are not sufficiently included in preparedness work.</w:t>
      </w:r>
      <w:r>
        <w:rPr>
          <w:szCs w:val="19"/>
          <w:highlight w:val="white"/>
          <w:vertAlign w:val="superscript"/>
        </w:rPr>
        <w:t>1</w:t>
      </w:r>
      <w:r>
        <w:rPr>
          <w:highlight w:val="white"/>
        </w:rPr>
        <w:t xml:space="preserve"> As protection needs continue to increase, many communities across the world are unprepared to manage the protection risks and impacts associated with natural disasters. </w:t>
      </w:r>
    </w:p>
    <w:p w14:paraId="1A6CC5EC" w14:textId="77777777" w:rsidR="00072355" w:rsidRDefault="00072355" w:rsidP="00072355">
      <w:pPr>
        <w:pStyle w:val="CRSText"/>
        <w:rPr>
          <w:highlight w:val="yellow"/>
        </w:rPr>
      </w:pPr>
      <w:r>
        <w:rPr>
          <w:highlight w:val="white"/>
        </w:rPr>
        <w:t>Community based DRR initiatives often include the core principles of participation, inclusion, accountability, and leadership by vulnerable groups. However, the needs and priorities of vulnerable groups are often misunderstood and poorly addressed. This means disaster risk reduction and humanitarian organizations do not always design and implement responses that ensure access, dignity and safety for the most marginalized people. Because of this vulnerable people may be disproportionately affected by the disaster but also by the resulting response.</w:t>
      </w:r>
      <w:r>
        <w:rPr>
          <w:szCs w:val="19"/>
          <w:highlight w:val="white"/>
          <w:vertAlign w:val="superscript"/>
        </w:rPr>
        <w:t>2</w:t>
      </w:r>
      <w:r>
        <w:rPr>
          <w:highlight w:val="white"/>
        </w:rPr>
        <w:t xml:space="preserve"> There may be protection risks in their communities that threaten their safety or they may face barriers to accessing assistance. And they may be unable to safely give feedback or complain when the response is ineffective or inappropriate.</w:t>
      </w:r>
    </w:p>
    <w:p w14:paraId="59F1B9BD" w14:textId="77777777" w:rsidR="00072355" w:rsidRDefault="00072355" w:rsidP="00072355">
      <w:pPr>
        <w:pStyle w:val="CRSText"/>
      </w:pPr>
      <w:r>
        <w:rPr>
          <w:highlight w:val="white"/>
        </w:rPr>
        <w:t xml:space="preserve">Embedding safe and dignified programming into disaster preparedness and response </w:t>
      </w:r>
      <w:r>
        <w:t>is key to ensuring that DRR and humanitarian actors can give appropriate, accessible, safe, and sustainable support to people and communities.</w:t>
      </w:r>
      <w:r>
        <w:rPr>
          <w:vertAlign w:val="superscript"/>
        </w:rPr>
        <w:footnoteReference w:id="2"/>
      </w:r>
      <w:r>
        <w:t xml:space="preserve"> So too, is linking this work with the localization agenda and focusing on building and supporting national and local capacities whenever possible.  </w:t>
      </w:r>
    </w:p>
    <w:tbl>
      <w:tblPr>
        <w:tblStyle w:val="TableGrid"/>
        <w:tblW w:w="8833" w:type="dxa"/>
        <w:tblLook w:val="04A0" w:firstRow="1" w:lastRow="0" w:firstColumn="1" w:lastColumn="0" w:noHBand="0" w:noVBand="1"/>
      </w:tblPr>
      <w:tblGrid>
        <w:gridCol w:w="8833"/>
      </w:tblGrid>
      <w:tr w:rsidR="00072355" w:rsidRPr="009C0939" w14:paraId="59E5A0A6" w14:textId="77777777" w:rsidTr="000A61FC">
        <w:trPr>
          <w:trHeight w:val="1708"/>
        </w:trPr>
        <w:tc>
          <w:tcPr>
            <w:tcW w:w="8833" w:type="dxa"/>
          </w:tcPr>
          <w:p w14:paraId="296F5AAF" w14:textId="77777777" w:rsidR="00072355" w:rsidRPr="00384E84" w:rsidRDefault="00072355" w:rsidP="000A61FC">
            <w:pPr>
              <w:pStyle w:val="Heading2"/>
              <w:spacing w:before="0"/>
            </w:pPr>
            <w:r w:rsidRPr="00384E84">
              <w:t xml:space="preserve">What is safe and dignified programming? </w:t>
            </w:r>
          </w:p>
          <w:p w14:paraId="2FF6A8F1" w14:textId="77777777" w:rsidR="00072355" w:rsidRPr="00384E84" w:rsidRDefault="00072355" w:rsidP="000A61FC">
            <w:pPr>
              <w:pStyle w:val="CRSText"/>
            </w:pPr>
            <w:r w:rsidRPr="00384E84">
              <w:t xml:space="preserve">Safe and dignified programming is about making sure programs respect the safety, meaningful access, and dignity of people and communities. </w:t>
            </w:r>
          </w:p>
          <w:p w14:paraId="24BBF653" w14:textId="2ADDDAC4" w:rsidR="00072355" w:rsidRPr="009C0939" w:rsidRDefault="00072355" w:rsidP="000A61FC">
            <w:pPr>
              <w:pStyle w:val="CRSText"/>
              <w:rPr>
                <w:highlight w:val="white"/>
              </w:rPr>
            </w:pPr>
            <w:r w:rsidRPr="00384E84">
              <w:t xml:space="preserve">In this project, the team adapted CRS’ </w:t>
            </w:r>
            <w:hyperlink r:id="rId8" w:history="1">
              <w:r w:rsidRPr="00AB4A9D">
                <w:rPr>
                  <w:rStyle w:val="Hyperlink"/>
                </w:rPr>
                <w:t>Safe and Dignified Programming Framework</w:t>
              </w:r>
            </w:hyperlink>
            <w:r w:rsidRPr="00AB4A9D">
              <w:rPr>
                <w:rStyle w:val="Hyperlink"/>
              </w:rPr>
              <w:t xml:space="preserve"> </w:t>
            </w:r>
            <w:r w:rsidRPr="00384E84">
              <w:t>and focused on six areas: analysis, community engagement and participation, feedback and complaints mechanism, information sharing, mapping and referral, and staff conduct.</w:t>
            </w:r>
          </w:p>
        </w:tc>
      </w:tr>
    </w:tbl>
    <w:p w14:paraId="5950D99E" w14:textId="77777777" w:rsidR="00072355" w:rsidRDefault="00072355" w:rsidP="00072355">
      <w:pPr>
        <w:pStyle w:val="Heading1"/>
        <w:rPr>
          <w:b w:val="0"/>
        </w:rPr>
      </w:pPr>
      <w:r>
        <w:t xml:space="preserve">Background to the project </w:t>
      </w:r>
    </w:p>
    <w:p w14:paraId="0DB97006" w14:textId="77777777" w:rsidR="00072355" w:rsidRDefault="00072355" w:rsidP="00072355">
      <w:pPr>
        <w:pStyle w:val="CRSText"/>
      </w:pPr>
      <w:r>
        <w:t xml:space="preserve">To address these needs, CRS launched its USAID/BHA-funded Preparing to Enhance Protection in Disasters (PrEPD) project in 2021. The 18-month project aimed </w:t>
      </w:r>
      <w:r>
        <w:rPr>
          <w:highlight w:val="white"/>
        </w:rPr>
        <w:t>to deliver a comprehensive toolkit, to support local DRR actors and humanitarian actors to embed safe and dignified programming in their work. To ensure the guidance was grounded in the needs and priorities of local stakeholders, the toolkit was developed and tested in three countries: t</w:t>
      </w:r>
      <w:r>
        <w:t xml:space="preserve">he Philippines, Sierra Leone, and Uganda. </w:t>
      </w:r>
    </w:p>
    <w:p w14:paraId="1E0B3FB1" w14:textId="77777777" w:rsidR="00072355" w:rsidRDefault="00072355" w:rsidP="00072355">
      <w:pPr>
        <w:pStyle w:val="CRSText"/>
        <w:rPr>
          <w:highlight w:val="yellow"/>
        </w:rPr>
      </w:pPr>
      <w:r>
        <w:t xml:space="preserve">These countries were </w:t>
      </w:r>
      <w:r>
        <w:rPr>
          <w:highlight w:val="white"/>
        </w:rPr>
        <w:t xml:space="preserve">selected based on their high risk of frequent rapid onset disasters including storms, floods, earthquakes, and landslides. All have existing DRR systems and actors but needed to build capacities to fully embed safe and dignified programming. </w:t>
      </w:r>
    </w:p>
    <w:p w14:paraId="309734E8" w14:textId="1CA5F111" w:rsidR="00072355" w:rsidRPr="00563D4A" w:rsidRDefault="00072355" w:rsidP="00072355">
      <w:pPr>
        <w:pStyle w:val="CRSText"/>
      </w:pPr>
      <w:r>
        <w:rPr>
          <w:highlight w:val="white"/>
        </w:rPr>
        <w:t xml:space="preserve">An in-depth needs assessment was carried out before the project started to identify gaps in safe and dignified programming. The assessment found that in all three countries safe and dignified programming approaches were not consistently used ahead or during disasters and were often missing from national and local DRR contingency plans. There were also gaps in the knowledge of local humanitarian and DRR actors about safe and dignified programming. This meant the needs and priorities of vulnerable groups were often misunderstood and poorly addressed. Community awareness about rights and entitlements was also low. Community level shock responsive mechanisms, including feedback mechanisms and referral pathways, existed but were not widely used. </w:t>
      </w:r>
      <w:sdt>
        <w:sdtPr>
          <w:tag w:val="goog_rdk_1"/>
          <w:id w:val="-680665272"/>
        </w:sdtPr>
        <w:sdtContent/>
      </w:sdt>
      <w:r w:rsidRPr="00EB2B71">
        <w:t>The detailed findings of the needs assessment can be found in the case studies</w:t>
      </w:r>
      <w:r w:rsidR="002A7F35">
        <w:t xml:space="preserve"> (PART 4).</w:t>
      </w:r>
    </w:p>
    <w:p w14:paraId="33D56653" w14:textId="77777777" w:rsidR="00072355" w:rsidRDefault="00072355" w:rsidP="00072355">
      <w:pPr>
        <w:pStyle w:val="CRSText"/>
        <w:spacing w:after="120"/>
        <w:rPr>
          <w:highlight w:val="white"/>
        </w:rPr>
      </w:pPr>
      <w:r>
        <w:rPr>
          <w:highlight w:val="white"/>
        </w:rPr>
        <w:lastRenderedPageBreak/>
        <w:t>The results of this detailed assessment helped to frame the project around a few core areas of work. These evolved over the course of the project to encompass:</w:t>
      </w:r>
    </w:p>
    <w:p w14:paraId="1CC340EA" w14:textId="77777777" w:rsidR="00072355" w:rsidRDefault="00072355" w:rsidP="00072355">
      <w:pPr>
        <w:pStyle w:val="ListNumber"/>
        <w:numPr>
          <w:ilvl w:val="0"/>
          <w:numId w:val="11"/>
        </w:numPr>
        <w:rPr>
          <w:highlight w:val="white"/>
        </w:rPr>
      </w:pPr>
      <w:r>
        <w:rPr>
          <w:highlight w:val="white"/>
        </w:rPr>
        <w:t>The development of tools for safe and dignified programming with local DRR actors that are appropriate for and accessible to the target audience</w:t>
      </w:r>
    </w:p>
    <w:p w14:paraId="099E24C8" w14:textId="77777777" w:rsidR="00072355" w:rsidRDefault="00072355" w:rsidP="00072355">
      <w:pPr>
        <w:pStyle w:val="ListNumber"/>
        <w:numPr>
          <w:ilvl w:val="0"/>
          <w:numId w:val="11"/>
        </w:numPr>
        <w:rPr>
          <w:highlight w:val="white"/>
        </w:rPr>
      </w:pPr>
      <w:r>
        <w:rPr>
          <w:highlight w:val="white"/>
        </w:rPr>
        <w:t xml:space="preserve">The development of tools to support shock-responsive local systems, including feedback mechanisms and referral pathways  </w:t>
      </w:r>
    </w:p>
    <w:p w14:paraId="12F5C2FB" w14:textId="77777777" w:rsidR="00072355" w:rsidRDefault="00072355" w:rsidP="00072355">
      <w:pPr>
        <w:pStyle w:val="ListNumber"/>
        <w:numPr>
          <w:ilvl w:val="0"/>
          <w:numId w:val="11"/>
        </w:numPr>
        <w:rPr>
          <w:highlight w:val="white"/>
        </w:rPr>
      </w:pPr>
      <w:r>
        <w:rPr>
          <w:highlight w:val="white"/>
        </w:rPr>
        <w:t>The development of tools to raise awareness on rights and entitlements with diverse community members</w:t>
      </w:r>
    </w:p>
    <w:p w14:paraId="7945E51B" w14:textId="77777777" w:rsidR="00072355" w:rsidRDefault="00072355" w:rsidP="00072355">
      <w:pPr>
        <w:pStyle w:val="ListNumber"/>
        <w:numPr>
          <w:ilvl w:val="0"/>
          <w:numId w:val="11"/>
        </w:numPr>
        <w:rPr>
          <w:highlight w:val="white"/>
        </w:rPr>
      </w:pPr>
      <w:r>
        <w:rPr>
          <w:highlight w:val="white"/>
        </w:rPr>
        <w:t xml:space="preserve">Case studies to capture the learning around successful safe and dignified programming approaches </w:t>
      </w:r>
    </w:p>
    <w:p w14:paraId="0973396B" w14:textId="77777777" w:rsidR="00072355" w:rsidRDefault="00072355" w:rsidP="00072355">
      <w:pPr>
        <w:pStyle w:val="Heading1"/>
      </w:pPr>
      <w:r>
        <w:t xml:space="preserve">Who is this toolkit for? </w:t>
      </w:r>
    </w:p>
    <w:p w14:paraId="246E740C" w14:textId="77777777" w:rsidR="00072355" w:rsidRDefault="00072355" w:rsidP="00072355">
      <w:pPr>
        <w:pStyle w:val="CRSText"/>
      </w:pPr>
      <w:r>
        <w:t xml:space="preserve">This toolkit is for local DRR and humanitarian actors to help them embed safe and dignified programming approaches in their work. </w:t>
      </w:r>
    </w:p>
    <w:p w14:paraId="3C66B059" w14:textId="77777777" w:rsidR="00072355" w:rsidRDefault="00072355" w:rsidP="00072355">
      <w:pPr>
        <w:pStyle w:val="Heading1"/>
      </w:pPr>
      <w:r>
        <w:t xml:space="preserve">How to use the toolkit </w:t>
      </w:r>
    </w:p>
    <w:p w14:paraId="4A8824D1" w14:textId="77777777" w:rsidR="00072355" w:rsidRDefault="00072355" w:rsidP="00072355">
      <w:pPr>
        <w:pStyle w:val="CRSText"/>
      </w:pPr>
      <w:r>
        <w:t>The toolkit is designed to be flexible. The tools do not have to be used in a particular order. The choice and use of tools will depend on the context, the type and length of the project, and who is using the toolkit. It is important to choose the tools that are most relevant and useful in the context. The tools should be adapted to include suitable examples for the specific context. They should also be translated into the local language(s) where</w:t>
      </w:r>
      <w:sdt>
        <w:sdtPr>
          <w:tag w:val="goog_rdk_2"/>
          <w:id w:val="-1893882742"/>
        </w:sdtPr>
        <w:sdtContent>
          <w:r>
            <w:t>ver</w:t>
          </w:r>
        </w:sdtContent>
      </w:sdt>
      <w:r>
        <w:t xml:space="preserve"> possible</w:t>
      </w:r>
      <w:sdt>
        <w:sdtPr>
          <w:tag w:val="goog_rdk_3"/>
          <w:id w:val="-1263686437"/>
        </w:sdtPr>
        <w:sdtContent>
          <w:r>
            <w:t xml:space="preserve"> to maximize the engagement of marginalized groups</w:t>
          </w:r>
        </w:sdtContent>
      </w:sdt>
      <w:r>
        <w:t xml:space="preserve">. </w:t>
      </w:r>
    </w:p>
    <w:p w14:paraId="63F941A3" w14:textId="77777777" w:rsidR="00072355" w:rsidRDefault="00072355" w:rsidP="00072355">
      <w:pPr>
        <w:pStyle w:val="Heading1"/>
      </w:pPr>
      <w:r>
        <w:t xml:space="preserve">Guiding principles </w:t>
      </w:r>
    </w:p>
    <w:p w14:paraId="6C57F0A4" w14:textId="77777777" w:rsidR="00072355" w:rsidRDefault="00072355" w:rsidP="00072355">
      <w:pPr>
        <w:pStyle w:val="CRSText"/>
      </w:pPr>
      <w:r>
        <w:t xml:space="preserve">All the tools in the toolkit are based on three guiding principles: </w:t>
      </w:r>
    </w:p>
    <w:p w14:paraId="04B7A909" w14:textId="77777777" w:rsidR="00072355" w:rsidRPr="001A498C" w:rsidRDefault="00072355" w:rsidP="00072355">
      <w:pPr>
        <w:pStyle w:val="Heading3"/>
        <w:rPr>
          <w:rStyle w:val="Strong"/>
          <w:b/>
          <w:bCs w:val="0"/>
        </w:rPr>
      </w:pPr>
      <w:r w:rsidRPr="001A498C">
        <w:rPr>
          <w:rStyle w:val="Strong"/>
          <w:b/>
          <w:bCs w:val="0"/>
        </w:rPr>
        <w:t>Principle 1: Include diverse groups in the community</w:t>
      </w:r>
    </w:p>
    <w:p w14:paraId="14DC6FA6" w14:textId="77777777" w:rsidR="00072355" w:rsidRDefault="00072355" w:rsidP="00072355">
      <w:pPr>
        <w:pStyle w:val="CRSText"/>
        <w:rPr>
          <w:highlight w:val="white"/>
        </w:rPr>
      </w:pPr>
      <w:r>
        <w:rPr>
          <w:highlight w:val="white"/>
        </w:rPr>
        <w:t>Diverse groups should be involved with and lead in any preparedness or response activities. This means involving different groups from the community who are more vulnerable and traditionally marginalized. This may include women, children, older people, people with disabilities, speakers of marginalized languages, particular ethnic groups, indigenous people, informal settlers or people who are displaced. These groups are often left out of disaster preparedness work. Their needs and preferences may be overlooked or ignored. This means they can be even more badly affected in a disaster. It is important to include them to make sure everyone in a community is fully prepared for disasters.</w:t>
      </w:r>
    </w:p>
    <w:p w14:paraId="67B401AD" w14:textId="77777777" w:rsidR="00072355" w:rsidRPr="001A498C" w:rsidRDefault="00072355" w:rsidP="00072355">
      <w:pPr>
        <w:pStyle w:val="Heading3"/>
        <w:rPr>
          <w:rStyle w:val="Strong"/>
          <w:b/>
          <w:bCs w:val="0"/>
        </w:rPr>
      </w:pPr>
      <w:r w:rsidRPr="001A498C">
        <w:rPr>
          <w:rStyle w:val="Strong"/>
          <w:b/>
          <w:bCs w:val="0"/>
        </w:rPr>
        <w:t>Principle 2: Leadership by the community</w:t>
      </w:r>
    </w:p>
    <w:p w14:paraId="7FB149E6" w14:textId="77777777" w:rsidR="00072355" w:rsidRPr="009C0939" w:rsidRDefault="00072355" w:rsidP="00072355">
      <w:pPr>
        <w:pStyle w:val="CRSText"/>
        <w:rPr>
          <w:rStyle w:val="Strong"/>
          <w:highlight w:val="yellow"/>
        </w:rPr>
      </w:pPr>
      <w:r>
        <w:t>Local communities should be at the forefront of planning for and managing responses. They know their contexts best, and they know what hazards and protection risks they face. Building on this in-depth knowledge is critical to ensuring disaster risk reduction work is appropriate, relevant, and sustainable.</w:t>
      </w:r>
    </w:p>
    <w:p w14:paraId="4F6CE6A7" w14:textId="77777777" w:rsidR="00072355" w:rsidRPr="001A498C" w:rsidRDefault="00072355" w:rsidP="00072355">
      <w:pPr>
        <w:pStyle w:val="Heading3"/>
        <w:rPr>
          <w:rStyle w:val="Strong"/>
          <w:b/>
          <w:bCs w:val="0"/>
        </w:rPr>
      </w:pPr>
      <w:r w:rsidRPr="001A498C">
        <w:rPr>
          <w:rStyle w:val="Strong"/>
          <w:b/>
          <w:bCs w:val="0"/>
        </w:rPr>
        <w:t>Principle 3: Accountability by all involved</w:t>
      </w:r>
    </w:p>
    <w:p w14:paraId="1FD9764D" w14:textId="77777777" w:rsidR="00072355" w:rsidRDefault="00072355" w:rsidP="00072355">
      <w:pPr>
        <w:pStyle w:val="CRSText"/>
      </w:pPr>
      <w:r>
        <w:t xml:space="preserve">Accountability means using power responsibly and in a way that is clear and open for everyone to see, especially for the people who are affected by how that power is used. Effective disaster risk reduction approaches should be based on mutual accountability. </w:t>
      </w:r>
    </w:p>
    <w:p w14:paraId="749C3572" w14:textId="77777777" w:rsidR="00072355" w:rsidRDefault="00000000" w:rsidP="00072355">
      <w:pPr>
        <w:pStyle w:val="Heading1"/>
      </w:pPr>
      <w:sdt>
        <w:sdtPr>
          <w:tag w:val="goog_rdk_4"/>
          <w:id w:val="1044714732"/>
          <w:placeholder>
            <w:docPart w:val="34A50B7176AC7F4CB9BF2D5073E607D4"/>
          </w:placeholder>
          <w:showingPlcHdr/>
        </w:sdtPr>
        <w:sdtContent/>
      </w:sdt>
      <w:r w:rsidR="00072355">
        <w:t>Developing the tools through a participatory and inclusive way</w:t>
      </w:r>
    </w:p>
    <w:p w14:paraId="27BB4F93" w14:textId="77777777" w:rsidR="00072355" w:rsidRDefault="00072355" w:rsidP="00072355">
      <w:pPr>
        <w:pStyle w:val="CRSText"/>
        <w:spacing w:after="120"/>
      </w:pPr>
      <w:r>
        <w:t>The tools in the toolkit were developed in a participatory way. They were adapted and refined in response to feedback from country teams, partner organizations, and community groups. An example is the CLDRM+ which went through the following steps:</w:t>
      </w:r>
    </w:p>
    <w:p w14:paraId="57E8894D" w14:textId="77777777" w:rsidR="00072355" w:rsidRDefault="00072355" w:rsidP="00072355">
      <w:pPr>
        <w:pStyle w:val="ListNumber"/>
        <w:numPr>
          <w:ilvl w:val="0"/>
          <w:numId w:val="26"/>
        </w:numPr>
      </w:pPr>
      <w:r>
        <w:t xml:space="preserve">As part of the global PrEPD project, CRS forged a working group of project leads from the three implementing countries and three global technical advisors. The group met online regularly throughout 2022 to review the different tools, including the </w:t>
      </w:r>
      <w:r w:rsidRPr="00384E84">
        <w:rPr>
          <w:rStyle w:val="SubtleEmphasis"/>
        </w:rPr>
        <w:t>Community Led Disaster Risk Management + Protection Facilitation Guide (CLDRM+)</w:t>
      </w:r>
      <w:r>
        <w:t>.</w:t>
      </w:r>
    </w:p>
    <w:p w14:paraId="0EE83315" w14:textId="77777777" w:rsidR="00072355" w:rsidRDefault="00072355" w:rsidP="00072355">
      <w:pPr>
        <w:pStyle w:val="ListNumber"/>
        <w:numPr>
          <w:ilvl w:val="0"/>
          <w:numId w:val="26"/>
        </w:numPr>
      </w:pPr>
      <w:r>
        <w:lastRenderedPageBreak/>
        <w:t xml:space="preserve">Because the project in the Philippines was implemented in coordination with another DRR focused project (SHAKE) the project team decided to test the tool during activities that were already planned. This included community-based Disaster Risk Reduction Management (DRRM) planning sessions in 10 targeted barangays (districts). </w:t>
      </w:r>
    </w:p>
    <w:p w14:paraId="7CFC5383" w14:textId="77777777" w:rsidR="00072355" w:rsidRDefault="00072355" w:rsidP="00072355">
      <w:pPr>
        <w:pStyle w:val="ListNumber"/>
        <w:numPr>
          <w:ilvl w:val="0"/>
          <w:numId w:val="26"/>
        </w:numPr>
      </w:pPr>
      <w:r>
        <w:t xml:space="preserve">CRS introduced staff from partners including Caritas Pasig Inc. (CPI) and Diocese of Malolos Commission on Social Action (MDSAC) to the CLDRM+ in a weeklong face-to-face workshop. The training included presentations on DRR and safe and dignified programming and simulation exercises. The aim was to give partner staff the knowledge and confidence to co-facilitate the sessions. </w:t>
      </w:r>
    </w:p>
    <w:p w14:paraId="771CD334" w14:textId="77777777" w:rsidR="00072355" w:rsidRDefault="00072355" w:rsidP="00072355">
      <w:pPr>
        <w:pStyle w:val="ListNumber"/>
        <w:numPr>
          <w:ilvl w:val="0"/>
          <w:numId w:val="26"/>
        </w:numPr>
      </w:pPr>
      <w:r>
        <w:t xml:space="preserve">CRS and partners tested the adapted CLDRM+ with 360 participants (including 247 women) over a two-month period. Participants included Barangay and City DRRM Committee members, community Safeguarding Agents (selected as part of the project) and DRRM Ambassadors. Representatives of diverse groups in the community were also invited. This included older people, people with disabilities, and single heads of household. </w:t>
      </w:r>
    </w:p>
    <w:p w14:paraId="27DF7398" w14:textId="77777777" w:rsidR="00072355" w:rsidRDefault="00072355" w:rsidP="00072355">
      <w:pPr>
        <w:pStyle w:val="ListNumber"/>
        <w:numPr>
          <w:ilvl w:val="0"/>
          <w:numId w:val="26"/>
        </w:numPr>
      </w:pPr>
      <w:r>
        <w:t>Project staff documented learning from the sessions in each of the 10 barangays. This included direct feedback from participants.</w:t>
      </w:r>
    </w:p>
    <w:p w14:paraId="426251E1" w14:textId="77777777" w:rsidR="00072355" w:rsidRDefault="00072355" w:rsidP="00072355">
      <w:pPr>
        <w:pStyle w:val="ListNumber"/>
        <w:numPr>
          <w:ilvl w:val="0"/>
          <w:numId w:val="26"/>
        </w:numPr>
      </w:pPr>
      <w:r>
        <w:t xml:space="preserve">The CLDRM+ was updated based on the observations and feedback from the local partners organizations and communities’ representatives. </w:t>
      </w:r>
    </w:p>
    <w:p w14:paraId="50EBFF67" w14:textId="77777777" w:rsidR="00072355" w:rsidRDefault="00072355" w:rsidP="00072355">
      <w:pPr>
        <w:pStyle w:val="Heading1"/>
      </w:pPr>
      <w:r>
        <w:t xml:space="preserve">List of tools </w:t>
      </w:r>
    </w:p>
    <w:tbl>
      <w:tblPr>
        <w:tblStyle w:val="CRSTable"/>
        <w:tblW w:w="9042" w:type="dxa"/>
        <w:tblLayout w:type="fixed"/>
        <w:tblLook w:val="0620" w:firstRow="1" w:lastRow="0" w:firstColumn="0" w:lastColumn="0" w:noHBand="1" w:noVBand="1"/>
      </w:tblPr>
      <w:tblGrid>
        <w:gridCol w:w="900"/>
        <w:gridCol w:w="2700"/>
        <w:gridCol w:w="3780"/>
        <w:gridCol w:w="1613"/>
        <w:gridCol w:w="49"/>
      </w:tblGrid>
      <w:tr w:rsidR="00072355" w14:paraId="4FC833FE" w14:textId="77777777" w:rsidTr="000A61FC">
        <w:trPr>
          <w:gridAfter w:val="1"/>
          <w:cnfStyle w:val="100000000000" w:firstRow="1" w:lastRow="0" w:firstColumn="0" w:lastColumn="0" w:oddVBand="0" w:evenVBand="0" w:oddHBand="0" w:evenHBand="0" w:firstRowFirstColumn="0" w:firstRowLastColumn="0" w:lastRowFirstColumn="0" w:lastRowLastColumn="0"/>
          <w:wAfter w:w="49" w:type="dxa"/>
          <w:trHeight w:val="339"/>
          <w:tblHeader/>
        </w:trPr>
        <w:tc>
          <w:tcPr>
            <w:tcW w:w="900" w:type="dxa"/>
          </w:tcPr>
          <w:p w14:paraId="08B1E405" w14:textId="77777777" w:rsidR="00072355" w:rsidRPr="00AA450D" w:rsidRDefault="00072355" w:rsidP="000A61FC">
            <w:pPr>
              <w:pStyle w:val="Caption"/>
              <w:rPr>
                <w:b/>
                <w:bCs/>
              </w:rPr>
            </w:pPr>
            <w:r w:rsidRPr="00AA450D">
              <w:rPr>
                <w:b/>
                <w:bCs/>
              </w:rPr>
              <w:t xml:space="preserve">NUMBER OF TOOL </w:t>
            </w:r>
          </w:p>
        </w:tc>
        <w:tc>
          <w:tcPr>
            <w:tcW w:w="2700" w:type="dxa"/>
          </w:tcPr>
          <w:p w14:paraId="2B853FE0" w14:textId="77777777" w:rsidR="00072355" w:rsidRPr="00AA450D" w:rsidRDefault="00000000" w:rsidP="000A61FC">
            <w:pPr>
              <w:pStyle w:val="Caption"/>
              <w:rPr>
                <w:b/>
                <w:bCs/>
              </w:rPr>
            </w:pPr>
            <w:sdt>
              <w:sdtPr>
                <w:rPr>
                  <w:bCs/>
                </w:rPr>
                <w:tag w:val="goog_rdk_5"/>
                <w:id w:val="607441200"/>
                <w:placeholder>
                  <w:docPart w:val="34A50B7176AC7F4CB9BF2D5073E607D4"/>
                </w:placeholder>
                <w:showingPlcHdr/>
              </w:sdtPr>
              <w:sdtContent/>
            </w:sdt>
            <w:r w:rsidR="00072355" w:rsidRPr="00AA450D">
              <w:rPr>
                <w:b/>
                <w:bCs/>
              </w:rPr>
              <w:t xml:space="preserve">NAME OF TOOL </w:t>
            </w:r>
          </w:p>
        </w:tc>
        <w:tc>
          <w:tcPr>
            <w:tcW w:w="3780" w:type="dxa"/>
          </w:tcPr>
          <w:p w14:paraId="31F046B9" w14:textId="77777777" w:rsidR="00072355" w:rsidRPr="00AA450D" w:rsidRDefault="00072355" w:rsidP="000A61FC">
            <w:pPr>
              <w:pStyle w:val="Caption"/>
              <w:rPr>
                <w:b/>
                <w:bCs/>
              </w:rPr>
            </w:pPr>
            <w:r w:rsidRPr="00AA450D">
              <w:rPr>
                <w:b/>
                <w:bCs/>
              </w:rPr>
              <w:t xml:space="preserve">PURPOSE </w:t>
            </w:r>
          </w:p>
        </w:tc>
        <w:tc>
          <w:tcPr>
            <w:tcW w:w="1613" w:type="dxa"/>
          </w:tcPr>
          <w:p w14:paraId="69D5F295" w14:textId="77777777" w:rsidR="00072355" w:rsidRPr="00AA450D" w:rsidRDefault="00072355" w:rsidP="000A61FC">
            <w:pPr>
              <w:pStyle w:val="Caption"/>
              <w:rPr>
                <w:b/>
                <w:bCs/>
              </w:rPr>
            </w:pPr>
            <w:r w:rsidRPr="00AA450D">
              <w:rPr>
                <w:b/>
                <w:bCs/>
              </w:rPr>
              <w:t xml:space="preserve">COMPRISES </w:t>
            </w:r>
          </w:p>
        </w:tc>
      </w:tr>
      <w:tr w:rsidR="00072355" w14:paraId="088829B4" w14:textId="77777777" w:rsidTr="000A61FC">
        <w:trPr>
          <w:gridAfter w:val="1"/>
          <w:wAfter w:w="49" w:type="dxa"/>
          <w:trHeight w:val="265"/>
        </w:trPr>
        <w:tc>
          <w:tcPr>
            <w:tcW w:w="8993" w:type="dxa"/>
            <w:gridSpan w:val="4"/>
            <w:shd w:val="clear" w:color="auto" w:fill="EFF9FD"/>
          </w:tcPr>
          <w:p w14:paraId="4E7F6666" w14:textId="77777777" w:rsidR="00072355" w:rsidRPr="00AA450D" w:rsidRDefault="00072355" w:rsidP="000A61FC">
            <w:pPr>
              <w:pStyle w:val="Tabletext"/>
              <w:rPr>
                <w:b/>
                <w:bCs/>
              </w:rPr>
            </w:pPr>
            <w:r w:rsidRPr="00AA450D">
              <w:rPr>
                <w:b/>
                <w:bCs/>
              </w:rPr>
              <w:t>PART 1 Tools for safe and dignified programming that are appropriate for and accessible to the target audience</w:t>
            </w:r>
          </w:p>
        </w:tc>
      </w:tr>
      <w:tr w:rsidR="00072355" w14:paraId="640ACFEE" w14:textId="77777777" w:rsidTr="000A61FC">
        <w:trPr>
          <w:gridAfter w:val="1"/>
          <w:wAfter w:w="49" w:type="dxa"/>
          <w:trHeight w:val="221"/>
        </w:trPr>
        <w:tc>
          <w:tcPr>
            <w:tcW w:w="900" w:type="dxa"/>
          </w:tcPr>
          <w:p w14:paraId="6AB49F47" w14:textId="77777777" w:rsidR="00072355" w:rsidRPr="00AA450D" w:rsidRDefault="00072355" w:rsidP="000A61FC">
            <w:pPr>
              <w:pStyle w:val="Tabletext"/>
              <w:rPr>
                <w:b/>
                <w:bCs/>
              </w:rPr>
            </w:pPr>
          </w:p>
        </w:tc>
        <w:tc>
          <w:tcPr>
            <w:tcW w:w="2700" w:type="dxa"/>
          </w:tcPr>
          <w:p w14:paraId="2E4F4C2C" w14:textId="77777777" w:rsidR="00072355" w:rsidRPr="00AA450D" w:rsidRDefault="00072355" w:rsidP="000A61FC">
            <w:pPr>
              <w:pStyle w:val="Tabletext"/>
              <w:rPr>
                <w:b/>
                <w:bCs/>
              </w:rPr>
            </w:pPr>
            <w:r w:rsidRPr="00AA450D">
              <w:rPr>
                <w:b/>
                <w:bCs/>
              </w:rPr>
              <w:t>Introduction to the tools for safe and</w:t>
            </w:r>
            <w:r>
              <w:rPr>
                <w:b/>
                <w:bCs/>
              </w:rPr>
              <w:t> </w:t>
            </w:r>
            <w:r w:rsidRPr="00AA450D">
              <w:rPr>
                <w:b/>
                <w:bCs/>
              </w:rPr>
              <w:t xml:space="preserve">dignified programming </w:t>
            </w:r>
          </w:p>
        </w:tc>
        <w:tc>
          <w:tcPr>
            <w:tcW w:w="3780" w:type="dxa"/>
          </w:tcPr>
          <w:p w14:paraId="332A049C" w14:textId="77777777" w:rsidR="00072355" w:rsidRDefault="00072355" w:rsidP="000A61FC">
            <w:pPr>
              <w:pStyle w:val="Tabletext"/>
              <w:rPr>
                <w:color w:val="000000"/>
                <w:sz w:val="20"/>
                <w:szCs w:val="20"/>
              </w:rPr>
            </w:pPr>
          </w:p>
        </w:tc>
        <w:tc>
          <w:tcPr>
            <w:tcW w:w="1613" w:type="dxa"/>
          </w:tcPr>
          <w:p w14:paraId="6DFF993B" w14:textId="77777777" w:rsidR="00072355" w:rsidRDefault="00072355" w:rsidP="000A61FC">
            <w:pPr>
              <w:pStyle w:val="Tabletext"/>
            </w:pPr>
            <w:r>
              <w:t xml:space="preserve">Overview </w:t>
            </w:r>
          </w:p>
          <w:p w14:paraId="01A64DFF" w14:textId="77777777" w:rsidR="00072355" w:rsidRDefault="00072355" w:rsidP="000A61FC">
            <w:pPr>
              <w:pStyle w:val="Tabletext"/>
            </w:pPr>
            <w:r>
              <w:t>Lessons learned</w:t>
            </w:r>
          </w:p>
        </w:tc>
      </w:tr>
      <w:tr w:rsidR="00072355" w14:paraId="474889D4" w14:textId="77777777" w:rsidTr="000A61FC">
        <w:trPr>
          <w:gridAfter w:val="1"/>
          <w:wAfter w:w="49" w:type="dxa"/>
          <w:trHeight w:val="221"/>
        </w:trPr>
        <w:tc>
          <w:tcPr>
            <w:tcW w:w="900" w:type="dxa"/>
          </w:tcPr>
          <w:p w14:paraId="0DD7C252" w14:textId="77777777" w:rsidR="00072355" w:rsidRPr="00AA450D" w:rsidRDefault="00072355" w:rsidP="000A61FC">
            <w:pPr>
              <w:pStyle w:val="Tabletext"/>
              <w:rPr>
                <w:b/>
                <w:bCs/>
              </w:rPr>
            </w:pPr>
            <w:r w:rsidRPr="00AA450D">
              <w:rPr>
                <w:b/>
                <w:bCs/>
              </w:rPr>
              <w:t>1.1</w:t>
            </w:r>
          </w:p>
        </w:tc>
        <w:tc>
          <w:tcPr>
            <w:tcW w:w="2700" w:type="dxa"/>
          </w:tcPr>
          <w:p w14:paraId="29466F19" w14:textId="77777777" w:rsidR="00072355" w:rsidRPr="00AA450D" w:rsidRDefault="00072355" w:rsidP="000A61FC">
            <w:pPr>
              <w:pStyle w:val="Tabletext"/>
              <w:rPr>
                <w:b/>
                <w:bCs/>
              </w:rPr>
            </w:pPr>
            <w:r w:rsidRPr="00AA450D">
              <w:rPr>
                <w:b/>
                <w:bCs/>
              </w:rPr>
              <w:t>Safe and Dignified Program Foundations</w:t>
            </w:r>
            <w:r>
              <w:rPr>
                <w:b/>
                <w:bCs/>
              </w:rPr>
              <w:t> </w:t>
            </w:r>
            <w:r w:rsidRPr="00AA450D">
              <w:rPr>
                <w:b/>
                <w:bCs/>
              </w:rPr>
              <w:t>Training</w:t>
            </w:r>
          </w:p>
        </w:tc>
        <w:tc>
          <w:tcPr>
            <w:tcW w:w="3780" w:type="dxa"/>
          </w:tcPr>
          <w:p w14:paraId="0E20EB7A" w14:textId="77777777" w:rsidR="00072355" w:rsidRDefault="00072355" w:rsidP="000A61FC">
            <w:pPr>
              <w:pStyle w:val="Tabletext"/>
            </w:pPr>
            <w:r>
              <w:t>To build foundational knowledge of local DRR and humanitarian actors on safe and dignified programming</w:t>
            </w:r>
          </w:p>
        </w:tc>
        <w:tc>
          <w:tcPr>
            <w:tcW w:w="1613" w:type="dxa"/>
          </w:tcPr>
          <w:p w14:paraId="1FF64F2F" w14:textId="77777777" w:rsidR="00072355" w:rsidRDefault="00072355" w:rsidP="000A61FC">
            <w:pPr>
              <w:pStyle w:val="Tabletext"/>
            </w:pPr>
            <w:r>
              <w:t xml:space="preserve">Training facilitation guide, PowerPoint,  and handouts </w:t>
            </w:r>
          </w:p>
        </w:tc>
      </w:tr>
      <w:tr w:rsidR="00072355" w14:paraId="2B134E3A" w14:textId="77777777" w:rsidTr="000A61FC">
        <w:trPr>
          <w:gridAfter w:val="1"/>
          <w:wAfter w:w="49" w:type="dxa"/>
          <w:trHeight w:val="221"/>
        </w:trPr>
        <w:tc>
          <w:tcPr>
            <w:tcW w:w="900" w:type="dxa"/>
          </w:tcPr>
          <w:p w14:paraId="44DC55FE" w14:textId="77777777" w:rsidR="00072355" w:rsidRPr="00AA450D" w:rsidRDefault="00072355" w:rsidP="000A61FC">
            <w:pPr>
              <w:pStyle w:val="Tabletext"/>
              <w:rPr>
                <w:b/>
                <w:bCs/>
              </w:rPr>
            </w:pPr>
            <w:r w:rsidRPr="00AA450D">
              <w:rPr>
                <w:b/>
                <w:bCs/>
              </w:rPr>
              <w:t>1.2</w:t>
            </w:r>
          </w:p>
        </w:tc>
        <w:tc>
          <w:tcPr>
            <w:tcW w:w="2700" w:type="dxa"/>
          </w:tcPr>
          <w:p w14:paraId="53DBD228" w14:textId="77777777" w:rsidR="00072355" w:rsidRPr="00AA450D" w:rsidRDefault="00072355" w:rsidP="000A61FC">
            <w:pPr>
              <w:pStyle w:val="Tabletext"/>
              <w:rPr>
                <w:b/>
                <w:bCs/>
              </w:rPr>
            </w:pPr>
            <w:r w:rsidRPr="00AA450D">
              <w:rPr>
                <w:b/>
                <w:bCs/>
              </w:rPr>
              <w:t>Safe and dignified programming Training</w:t>
            </w:r>
            <w:r>
              <w:rPr>
                <w:b/>
                <w:bCs/>
              </w:rPr>
              <w:t> </w:t>
            </w:r>
            <w:r w:rsidRPr="00AA450D">
              <w:rPr>
                <w:b/>
                <w:bCs/>
              </w:rPr>
              <w:t>Package</w:t>
            </w:r>
          </w:p>
        </w:tc>
        <w:tc>
          <w:tcPr>
            <w:tcW w:w="3780" w:type="dxa"/>
          </w:tcPr>
          <w:p w14:paraId="331A1D0D" w14:textId="77777777" w:rsidR="00072355" w:rsidRDefault="00072355" w:rsidP="000A61FC">
            <w:pPr>
              <w:pStyle w:val="Tabletext"/>
            </w:pPr>
            <w:r>
              <w:t xml:space="preserve">To increase the knowledge and capacity of local DRR and humanitarian actors on safe and dignified programming </w:t>
            </w:r>
          </w:p>
        </w:tc>
        <w:tc>
          <w:tcPr>
            <w:tcW w:w="1613" w:type="dxa"/>
          </w:tcPr>
          <w:p w14:paraId="0BD9515F" w14:textId="77777777" w:rsidR="00072355" w:rsidRDefault="00072355" w:rsidP="000A61FC">
            <w:pPr>
              <w:pStyle w:val="Tabletext"/>
            </w:pPr>
            <w:r>
              <w:t xml:space="preserve">Training facilitation guide, PowerPoint, and handouts </w:t>
            </w:r>
          </w:p>
        </w:tc>
      </w:tr>
      <w:tr w:rsidR="00072355" w14:paraId="30D75AA9" w14:textId="77777777" w:rsidTr="000A61FC">
        <w:trPr>
          <w:gridAfter w:val="1"/>
          <w:wAfter w:w="49" w:type="dxa"/>
          <w:trHeight w:val="221"/>
        </w:trPr>
        <w:tc>
          <w:tcPr>
            <w:tcW w:w="900" w:type="dxa"/>
          </w:tcPr>
          <w:p w14:paraId="1EACE110" w14:textId="77777777" w:rsidR="00072355" w:rsidRPr="00AA450D" w:rsidRDefault="00072355" w:rsidP="000A61FC">
            <w:pPr>
              <w:pStyle w:val="Tabletext"/>
              <w:rPr>
                <w:b/>
                <w:bCs/>
              </w:rPr>
            </w:pPr>
            <w:r w:rsidRPr="00AA450D">
              <w:rPr>
                <w:b/>
                <w:bCs/>
              </w:rPr>
              <w:t>1.3</w:t>
            </w:r>
          </w:p>
        </w:tc>
        <w:tc>
          <w:tcPr>
            <w:tcW w:w="2700" w:type="dxa"/>
          </w:tcPr>
          <w:p w14:paraId="6942DC0E" w14:textId="77777777" w:rsidR="00072355" w:rsidRPr="00AA450D" w:rsidRDefault="00072355" w:rsidP="000A61FC">
            <w:pPr>
              <w:pStyle w:val="Tabletext"/>
              <w:rPr>
                <w:b/>
                <w:bCs/>
              </w:rPr>
            </w:pPr>
            <w:r w:rsidRPr="00AA450D">
              <w:rPr>
                <w:b/>
                <w:bCs/>
              </w:rPr>
              <w:t>Community-Led Disaster Risk Management + Protection Facilitation</w:t>
            </w:r>
            <w:r>
              <w:rPr>
                <w:b/>
                <w:bCs/>
              </w:rPr>
              <w:t> </w:t>
            </w:r>
            <w:r w:rsidRPr="00AA450D">
              <w:rPr>
                <w:b/>
                <w:bCs/>
              </w:rPr>
              <w:t>Guide (CLDRM+).</w:t>
            </w:r>
          </w:p>
        </w:tc>
        <w:tc>
          <w:tcPr>
            <w:tcW w:w="3780" w:type="dxa"/>
          </w:tcPr>
          <w:p w14:paraId="4500FC99" w14:textId="77777777" w:rsidR="00072355" w:rsidRDefault="00072355" w:rsidP="000A61FC">
            <w:pPr>
              <w:pStyle w:val="Tabletext"/>
            </w:pPr>
            <w:r>
              <w:t>To make sure diverse groups communities are involved with and lead the disaster risk management planning process</w:t>
            </w:r>
          </w:p>
        </w:tc>
        <w:tc>
          <w:tcPr>
            <w:tcW w:w="1613" w:type="dxa"/>
          </w:tcPr>
          <w:p w14:paraId="51E7488E" w14:textId="77777777" w:rsidR="00072355" w:rsidRDefault="00072355" w:rsidP="000A61FC">
            <w:pPr>
              <w:pStyle w:val="Tabletext"/>
            </w:pPr>
            <w:r>
              <w:t xml:space="preserve">Facilitation guide </w:t>
            </w:r>
          </w:p>
        </w:tc>
      </w:tr>
      <w:tr w:rsidR="00072355" w14:paraId="1CA8CF50" w14:textId="77777777" w:rsidTr="000A61FC">
        <w:trPr>
          <w:gridAfter w:val="1"/>
          <w:wAfter w:w="49" w:type="dxa"/>
          <w:trHeight w:val="221"/>
        </w:trPr>
        <w:tc>
          <w:tcPr>
            <w:tcW w:w="8993" w:type="dxa"/>
            <w:gridSpan w:val="4"/>
            <w:shd w:val="clear" w:color="auto" w:fill="EFF9FD"/>
          </w:tcPr>
          <w:p w14:paraId="50BDCE86" w14:textId="77777777" w:rsidR="00072355" w:rsidRPr="00634C45" w:rsidRDefault="00072355" w:rsidP="000A61FC">
            <w:pPr>
              <w:pStyle w:val="Tabletext"/>
              <w:rPr>
                <w:b/>
                <w:bCs/>
              </w:rPr>
            </w:pPr>
            <w:r w:rsidRPr="00634C45">
              <w:rPr>
                <w:b/>
                <w:bCs/>
              </w:rPr>
              <w:t xml:space="preserve">PART 2 Tools for shock responsive systems </w:t>
            </w:r>
          </w:p>
        </w:tc>
      </w:tr>
      <w:tr w:rsidR="00072355" w14:paraId="68BF5FA0" w14:textId="77777777" w:rsidTr="000A61FC">
        <w:trPr>
          <w:gridAfter w:val="1"/>
          <w:wAfter w:w="49" w:type="dxa"/>
          <w:trHeight w:val="221"/>
        </w:trPr>
        <w:tc>
          <w:tcPr>
            <w:tcW w:w="900" w:type="dxa"/>
          </w:tcPr>
          <w:p w14:paraId="1325E15E" w14:textId="77777777" w:rsidR="00072355" w:rsidRPr="00AA450D" w:rsidRDefault="00072355" w:rsidP="000A61FC">
            <w:pPr>
              <w:pStyle w:val="Tabletext"/>
              <w:rPr>
                <w:b/>
                <w:bCs/>
              </w:rPr>
            </w:pPr>
          </w:p>
        </w:tc>
        <w:tc>
          <w:tcPr>
            <w:tcW w:w="2700" w:type="dxa"/>
          </w:tcPr>
          <w:p w14:paraId="2F439A8E" w14:textId="77777777" w:rsidR="00072355" w:rsidRPr="00AA450D" w:rsidRDefault="00072355" w:rsidP="000A61FC">
            <w:pPr>
              <w:pStyle w:val="Tabletext"/>
              <w:rPr>
                <w:b/>
                <w:bCs/>
              </w:rPr>
            </w:pPr>
            <w:r w:rsidRPr="00AA450D">
              <w:rPr>
                <w:b/>
                <w:bCs/>
              </w:rPr>
              <w:t>Introduction to tools to support shock-responsive protection and accountability</w:t>
            </w:r>
            <w:r>
              <w:rPr>
                <w:b/>
                <w:bCs/>
              </w:rPr>
              <w:t> </w:t>
            </w:r>
            <w:r w:rsidRPr="00AA450D">
              <w:rPr>
                <w:b/>
                <w:bCs/>
              </w:rPr>
              <w:t xml:space="preserve">systems </w:t>
            </w:r>
          </w:p>
        </w:tc>
        <w:tc>
          <w:tcPr>
            <w:tcW w:w="3780" w:type="dxa"/>
          </w:tcPr>
          <w:p w14:paraId="4F8D1765" w14:textId="77777777" w:rsidR="00072355" w:rsidRDefault="00072355" w:rsidP="000A61FC">
            <w:pPr>
              <w:pStyle w:val="Tabletext"/>
            </w:pPr>
          </w:p>
        </w:tc>
        <w:tc>
          <w:tcPr>
            <w:tcW w:w="1613" w:type="dxa"/>
          </w:tcPr>
          <w:p w14:paraId="72C7676A" w14:textId="77777777" w:rsidR="00072355" w:rsidRDefault="00072355" w:rsidP="000A61FC">
            <w:pPr>
              <w:pStyle w:val="Tabletext"/>
            </w:pPr>
            <w:r>
              <w:t xml:space="preserve">Overview </w:t>
            </w:r>
          </w:p>
          <w:p w14:paraId="66D732A9" w14:textId="77777777" w:rsidR="00072355" w:rsidRDefault="00072355" w:rsidP="000A61FC">
            <w:pPr>
              <w:pStyle w:val="Tabletext"/>
            </w:pPr>
            <w:r>
              <w:t>Lessons learned</w:t>
            </w:r>
          </w:p>
        </w:tc>
      </w:tr>
      <w:tr w:rsidR="00072355" w14:paraId="0E150D14" w14:textId="77777777" w:rsidTr="000A61FC">
        <w:trPr>
          <w:gridAfter w:val="1"/>
          <w:wAfter w:w="49" w:type="dxa"/>
          <w:trHeight w:val="221"/>
        </w:trPr>
        <w:tc>
          <w:tcPr>
            <w:tcW w:w="900" w:type="dxa"/>
          </w:tcPr>
          <w:p w14:paraId="10C45BFD" w14:textId="77777777" w:rsidR="00072355" w:rsidRPr="00AA450D" w:rsidRDefault="00072355" w:rsidP="000A61FC">
            <w:pPr>
              <w:pStyle w:val="Tabletext"/>
              <w:rPr>
                <w:b/>
                <w:bCs/>
              </w:rPr>
            </w:pPr>
            <w:r w:rsidRPr="00AA450D">
              <w:rPr>
                <w:b/>
                <w:bCs/>
              </w:rPr>
              <w:t>2.1</w:t>
            </w:r>
          </w:p>
        </w:tc>
        <w:tc>
          <w:tcPr>
            <w:tcW w:w="2700" w:type="dxa"/>
          </w:tcPr>
          <w:p w14:paraId="5809AABD" w14:textId="77777777" w:rsidR="00072355" w:rsidRPr="00AA450D" w:rsidRDefault="00072355" w:rsidP="000A61FC">
            <w:pPr>
              <w:pStyle w:val="Tabletext"/>
              <w:rPr>
                <w:b/>
                <w:bCs/>
              </w:rPr>
            </w:pPr>
            <w:r w:rsidRPr="00AA450D">
              <w:rPr>
                <w:b/>
                <w:bCs/>
              </w:rPr>
              <w:t xml:space="preserve">Context analysis and consultation tool for feedback mechanisms </w:t>
            </w:r>
          </w:p>
        </w:tc>
        <w:tc>
          <w:tcPr>
            <w:tcW w:w="3780" w:type="dxa"/>
          </w:tcPr>
          <w:p w14:paraId="05E7E67C" w14:textId="77777777" w:rsidR="00072355" w:rsidRDefault="00072355" w:rsidP="000A61FC">
            <w:pPr>
              <w:pStyle w:val="Tabletext"/>
            </w:pPr>
            <w:r>
              <w:t xml:space="preserve">To help local DRR and humanitarian actors choose the best shock resistant feedback mechanisms </w:t>
            </w:r>
          </w:p>
        </w:tc>
        <w:tc>
          <w:tcPr>
            <w:tcW w:w="1613" w:type="dxa"/>
          </w:tcPr>
          <w:p w14:paraId="2C81E403" w14:textId="77777777" w:rsidR="00072355" w:rsidRDefault="00072355" w:rsidP="000A61FC">
            <w:pPr>
              <w:pStyle w:val="Tabletext"/>
            </w:pPr>
            <w:r>
              <w:t xml:space="preserve">3-step tool </w:t>
            </w:r>
          </w:p>
        </w:tc>
      </w:tr>
      <w:tr w:rsidR="00072355" w14:paraId="4902F722" w14:textId="77777777" w:rsidTr="000A61FC">
        <w:trPr>
          <w:gridAfter w:val="1"/>
          <w:wAfter w:w="49" w:type="dxa"/>
          <w:trHeight w:val="221"/>
        </w:trPr>
        <w:tc>
          <w:tcPr>
            <w:tcW w:w="900" w:type="dxa"/>
          </w:tcPr>
          <w:p w14:paraId="58A35E67" w14:textId="77777777" w:rsidR="00072355" w:rsidRPr="00AA450D" w:rsidRDefault="00072355" w:rsidP="000A61FC">
            <w:pPr>
              <w:pStyle w:val="Tabletext"/>
              <w:rPr>
                <w:b/>
                <w:bCs/>
              </w:rPr>
            </w:pPr>
            <w:r w:rsidRPr="00AA450D">
              <w:rPr>
                <w:b/>
                <w:bCs/>
              </w:rPr>
              <w:t>2.2</w:t>
            </w:r>
          </w:p>
        </w:tc>
        <w:tc>
          <w:tcPr>
            <w:tcW w:w="2700" w:type="dxa"/>
          </w:tcPr>
          <w:p w14:paraId="0E6980B8" w14:textId="77777777" w:rsidR="00072355" w:rsidRPr="00AA450D" w:rsidRDefault="00072355" w:rsidP="000A61FC">
            <w:pPr>
              <w:pStyle w:val="Tabletext"/>
              <w:rPr>
                <w:b/>
                <w:bCs/>
              </w:rPr>
            </w:pPr>
            <w:r w:rsidRPr="00AA450D">
              <w:rPr>
                <w:b/>
                <w:bCs/>
              </w:rPr>
              <w:t>Feedback mechanisms Standard Operating Procedures (SOPs)</w:t>
            </w:r>
          </w:p>
        </w:tc>
        <w:tc>
          <w:tcPr>
            <w:tcW w:w="3780" w:type="dxa"/>
          </w:tcPr>
          <w:p w14:paraId="007BCA85" w14:textId="77777777" w:rsidR="00072355" w:rsidRDefault="00072355" w:rsidP="000A61FC">
            <w:pPr>
              <w:pStyle w:val="Tabletext"/>
            </w:pPr>
            <w:r>
              <w:t xml:space="preserve">To help local DRR and humanitarian actors set up shock-responsive feedback mechanisms  </w:t>
            </w:r>
          </w:p>
        </w:tc>
        <w:tc>
          <w:tcPr>
            <w:tcW w:w="1613" w:type="dxa"/>
          </w:tcPr>
          <w:p w14:paraId="28150238" w14:textId="77777777" w:rsidR="00072355" w:rsidRDefault="00072355" w:rsidP="000A61FC">
            <w:pPr>
              <w:pStyle w:val="Tabletext"/>
            </w:pPr>
            <w:r>
              <w:t xml:space="preserve">Tool that can be adapted  </w:t>
            </w:r>
          </w:p>
        </w:tc>
      </w:tr>
      <w:tr w:rsidR="00072355" w14:paraId="04838EDF" w14:textId="77777777" w:rsidTr="000A61FC">
        <w:trPr>
          <w:trHeight w:val="221"/>
        </w:trPr>
        <w:tc>
          <w:tcPr>
            <w:tcW w:w="900" w:type="dxa"/>
            <w:tcBorders>
              <w:top w:val="single" w:sz="4" w:space="0" w:color="7999AC" w:themeColor="accent1"/>
              <w:bottom w:val="single" w:sz="4" w:space="0" w:color="7999AC" w:themeColor="accent1"/>
            </w:tcBorders>
          </w:tcPr>
          <w:p w14:paraId="11CFC210" w14:textId="77777777" w:rsidR="00072355" w:rsidRPr="00AA450D" w:rsidRDefault="00072355" w:rsidP="000A61FC">
            <w:pPr>
              <w:pStyle w:val="Tabletext"/>
              <w:rPr>
                <w:b/>
                <w:bCs/>
              </w:rPr>
            </w:pPr>
            <w:r w:rsidRPr="00AA450D">
              <w:rPr>
                <w:b/>
                <w:bCs/>
              </w:rPr>
              <w:t>2.3</w:t>
            </w:r>
          </w:p>
        </w:tc>
        <w:tc>
          <w:tcPr>
            <w:tcW w:w="2700" w:type="dxa"/>
            <w:tcBorders>
              <w:top w:val="single" w:sz="4" w:space="0" w:color="7999AC" w:themeColor="accent1"/>
              <w:bottom w:val="single" w:sz="4" w:space="0" w:color="7999AC" w:themeColor="accent1"/>
            </w:tcBorders>
          </w:tcPr>
          <w:p w14:paraId="6A548E6A" w14:textId="77777777" w:rsidR="00072355" w:rsidRPr="00AA450D" w:rsidRDefault="00072355" w:rsidP="000A61FC">
            <w:pPr>
              <w:pStyle w:val="Tabletext"/>
              <w:rPr>
                <w:b/>
                <w:bCs/>
              </w:rPr>
            </w:pPr>
            <w:r w:rsidRPr="00AA450D">
              <w:rPr>
                <w:b/>
                <w:bCs/>
              </w:rPr>
              <w:t>Developing a Referral Pathway for</w:t>
            </w:r>
            <w:r>
              <w:rPr>
                <w:b/>
                <w:bCs/>
              </w:rPr>
              <w:t> </w:t>
            </w:r>
            <w:r w:rsidRPr="00AA450D">
              <w:rPr>
                <w:b/>
                <w:bCs/>
              </w:rPr>
              <w:t>Essential Protection Services</w:t>
            </w:r>
          </w:p>
        </w:tc>
        <w:tc>
          <w:tcPr>
            <w:tcW w:w="3780" w:type="dxa"/>
            <w:tcBorders>
              <w:top w:val="single" w:sz="4" w:space="0" w:color="7999AC" w:themeColor="accent1"/>
              <w:bottom w:val="single" w:sz="4" w:space="0" w:color="7999AC" w:themeColor="accent1"/>
            </w:tcBorders>
          </w:tcPr>
          <w:p w14:paraId="48E877F6" w14:textId="77777777" w:rsidR="00072355" w:rsidRDefault="00072355" w:rsidP="000A61FC">
            <w:pPr>
              <w:pStyle w:val="Tabletext"/>
            </w:pPr>
            <w:r>
              <w:t>To help local DRR and humanitarian actors map protection services and develop referral pathways</w:t>
            </w:r>
          </w:p>
        </w:tc>
        <w:tc>
          <w:tcPr>
            <w:tcW w:w="1662" w:type="dxa"/>
            <w:gridSpan w:val="2"/>
            <w:tcBorders>
              <w:top w:val="single" w:sz="4" w:space="0" w:color="7999AC" w:themeColor="accent1"/>
              <w:bottom w:val="single" w:sz="4" w:space="0" w:color="7999AC" w:themeColor="accent1"/>
            </w:tcBorders>
          </w:tcPr>
          <w:p w14:paraId="194EF116" w14:textId="77777777" w:rsidR="00072355" w:rsidRDefault="00072355" w:rsidP="000A61FC">
            <w:pPr>
              <w:pStyle w:val="Tabletext"/>
            </w:pPr>
            <w:r>
              <w:t xml:space="preserve">6 step tool </w:t>
            </w:r>
          </w:p>
        </w:tc>
      </w:tr>
      <w:tr w:rsidR="00072355" w14:paraId="24A57D1C" w14:textId="77777777" w:rsidTr="000A61FC">
        <w:trPr>
          <w:gridAfter w:val="1"/>
          <w:wAfter w:w="49" w:type="dxa"/>
          <w:trHeight w:val="221"/>
        </w:trPr>
        <w:tc>
          <w:tcPr>
            <w:tcW w:w="900" w:type="dxa"/>
            <w:tcBorders>
              <w:top w:val="single" w:sz="4" w:space="0" w:color="7999AC" w:themeColor="accent1"/>
              <w:bottom w:val="single" w:sz="4" w:space="0" w:color="7999AC" w:themeColor="accent1"/>
            </w:tcBorders>
          </w:tcPr>
          <w:p w14:paraId="460CA521" w14:textId="77777777" w:rsidR="00072355" w:rsidRPr="00AA450D" w:rsidRDefault="00072355" w:rsidP="000A61FC">
            <w:pPr>
              <w:pStyle w:val="Tabletext"/>
              <w:rPr>
                <w:b/>
                <w:bCs/>
              </w:rPr>
            </w:pPr>
            <w:r w:rsidRPr="00AA450D">
              <w:rPr>
                <w:b/>
                <w:bCs/>
              </w:rPr>
              <w:lastRenderedPageBreak/>
              <w:t>2.4</w:t>
            </w:r>
          </w:p>
        </w:tc>
        <w:tc>
          <w:tcPr>
            <w:tcW w:w="2700" w:type="dxa"/>
            <w:tcBorders>
              <w:top w:val="single" w:sz="4" w:space="0" w:color="7999AC" w:themeColor="accent1"/>
              <w:bottom w:val="single" w:sz="4" w:space="0" w:color="7999AC" w:themeColor="accent1"/>
            </w:tcBorders>
          </w:tcPr>
          <w:p w14:paraId="6E27AB97" w14:textId="77777777" w:rsidR="00072355" w:rsidRPr="00AA450D" w:rsidRDefault="00072355" w:rsidP="000A61FC">
            <w:pPr>
              <w:pStyle w:val="Tabletext"/>
              <w:rPr>
                <w:b/>
                <w:bCs/>
              </w:rPr>
            </w:pPr>
            <w:r w:rsidRPr="00AA450D">
              <w:rPr>
                <w:b/>
                <w:bCs/>
              </w:rPr>
              <w:t>Code of Conduct Tools</w:t>
            </w:r>
          </w:p>
        </w:tc>
        <w:tc>
          <w:tcPr>
            <w:tcW w:w="3780" w:type="dxa"/>
            <w:tcBorders>
              <w:top w:val="single" w:sz="4" w:space="0" w:color="7999AC" w:themeColor="accent1"/>
              <w:bottom w:val="single" w:sz="4" w:space="0" w:color="7999AC" w:themeColor="accent1"/>
            </w:tcBorders>
          </w:tcPr>
          <w:p w14:paraId="02EEC070" w14:textId="77777777" w:rsidR="00072355" w:rsidRDefault="00072355" w:rsidP="000A61FC">
            <w:pPr>
              <w:pStyle w:val="Tabletext"/>
            </w:pPr>
            <w:r>
              <w:t>To help local DRR and humanitarian actors develop or adapt a code of conduct</w:t>
            </w:r>
          </w:p>
        </w:tc>
        <w:tc>
          <w:tcPr>
            <w:tcW w:w="1613" w:type="dxa"/>
            <w:tcBorders>
              <w:top w:val="single" w:sz="4" w:space="0" w:color="7999AC" w:themeColor="accent1"/>
              <w:bottom w:val="single" w:sz="4" w:space="0" w:color="7999AC" w:themeColor="accent1"/>
            </w:tcBorders>
          </w:tcPr>
          <w:p w14:paraId="1C59307A" w14:textId="77777777" w:rsidR="00072355" w:rsidRDefault="00072355" w:rsidP="000A61FC">
            <w:pPr>
              <w:pStyle w:val="Tabletext"/>
            </w:pPr>
            <w:r>
              <w:t>Set of 4 tools</w:t>
            </w:r>
          </w:p>
        </w:tc>
      </w:tr>
      <w:tr w:rsidR="00072355" w14:paraId="0BC1A094" w14:textId="77777777" w:rsidTr="000A61FC">
        <w:trPr>
          <w:gridAfter w:val="1"/>
          <w:wAfter w:w="49" w:type="dxa"/>
          <w:trHeight w:val="221"/>
        </w:trPr>
        <w:tc>
          <w:tcPr>
            <w:tcW w:w="900" w:type="dxa"/>
            <w:tcBorders>
              <w:top w:val="single" w:sz="4" w:space="0" w:color="7999AC" w:themeColor="accent1"/>
              <w:bottom w:val="single" w:sz="4" w:space="0" w:color="7999AC" w:themeColor="accent1"/>
            </w:tcBorders>
          </w:tcPr>
          <w:p w14:paraId="7BBD5BE8" w14:textId="77777777" w:rsidR="00072355" w:rsidRPr="00AA450D" w:rsidRDefault="00072355" w:rsidP="000A61FC">
            <w:pPr>
              <w:pStyle w:val="Tabletext"/>
              <w:rPr>
                <w:b/>
                <w:bCs/>
              </w:rPr>
            </w:pPr>
            <w:r w:rsidRPr="00AA450D">
              <w:rPr>
                <w:b/>
                <w:bCs/>
              </w:rPr>
              <w:t>2.5</w:t>
            </w:r>
          </w:p>
        </w:tc>
        <w:tc>
          <w:tcPr>
            <w:tcW w:w="2700" w:type="dxa"/>
            <w:tcBorders>
              <w:top w:val="single" w:sz="4" w:space="0" w:color="7999AC" w:themeColor="accent1"/>
              <w:bottom w:val="single" w:sz="4" w:space="0" w:color="7999AC" w:themeColor="accent1"/>
            </w:tcBorders>
          </w:tcPr>
          <w:p w14:paraId="2A7BD116" w14:textId="77777777" w:rsidR="00072355" w:rsidRPr="00AA450D" w:rsidRDefault="00072355" w:rsidP="000A61FC">
            <w:pPr>
              <w:pStyle w:val="Tabletext"/>
              <w:rPr>
                <w:b/>
                <w:bCs/>
              </w:rPr>
            </w:pPr>
            <w:r w:rsidRPr="00AA450D">
              <w:rPr>
                <w:b/>
                <w:bCs/>
              </w:rPr>
              <w:t>Simulation Exercise facilitation</w:t>
            </w:r>
            <w:r>
              <w:rPr>
                <w:b/>
                <w:bCs/>
              </w:rPr>
              <w:t> </w:t>
            </w:r>
            <w:r w:rsidRPr="00AA450D">
              <w:rPr>
                <w:b/>
                <w:bCs/>
              </w:rPr>
              <w:t xml:space="preserve">pack </w:t>
            </w:r>
          </w:p>
        </w:tc>
        <w:tc>
          <w:tcPr>
            <w:tcW w:w="3780" w:type="dxa"/>
            <w:tcBorders>
              <w:top w:val="single" w:sz="4" w:space="0" w:color="7999AC" w:themeColor="accent1"/>
              <w:bottom w:val="single" w:sz="4" w:space="0" w:color="7999AC" w:themeColor="accent1"/>
            </w:tcBorders>
          </w:tcPr>
          <w:p w14:paraId="6B1111EE" w14:textId="77777777" w:rsidR="00072355" w:rsidRDefault="00072355" w:rsidP="000A61FC">
            <w:pPr>
              <w:pStyle w:val="Tabletext"/>
            </w:pPr>
            <w:r>
              <w:t>To test the feedback mechanisms in place and develop an improvement plan</w:t>
            </w:r>
          </w:p>
        </w:tc>
        <w:tc>
          <w:tcPr>
            <w:tcW w:w="1613" w:type="dxa"/>
            <w:tcBorders>
              <w:top w:val="single" w:sz="4" w:space="0" w:color="7999AC" w:themeColor="accent1"/>
              <w:bottom w:val="single" w:sz="4" w:space="0" w:color="7999AC" w:themeColor="accent1"/>
            </w:tcBorders>
          </w:tcPr>
          <w:p w14:paraId="08E9C89B" w14:textId="77777777" w:rsidR="00072355" w:rsidRDefault="00072355" w:rsidP="000A61FC">
            <w:pPr>
              <w:pStyle w:val="Tabletext"/>
            </w:pPr>
            <w:r>
              <w:t>Simulation exercise facilitation guide, handouts, and score card</w:t>
            </w:r>
          </w:p>
        </w:tc>
      </w:tr>
      <w:tr w:rsidR="00072355" w14:paraId="31FB1CF2" w14:textId="77777777" w:rsidTr="000A61FC">
        <w:trPr>
          <w:gridAfter w:val="1"/>
          <w:wAfter w:w="49" w:type="dxa"/>
          <w:trHeight w:val="221"/>
        </w:trPr>
        <w:tc>
          <w:tcPr>
            <w:tcW w:w="8993" w:type="dxa"/>
            <w:gridSpan w:val="4"/>
            <w:tcBorders>
              <w:top w:val="single" w:sz="4" w:space="0" w:color="7999AC" w:themeColor="accent1"/>
            </w:tcBorders>
            <w:shd w:val="clear" w:color="auto" w:fill="EFF9FD"/>
          </w:tcPr>
          <w:p w14:paraId="1E39FF12" w14:textId="77777777" w:rsidR="00072355" w:rsidRPr="00AA450D" w:rsidRDefault="00072355" w:rsidP="000A61FC">
            <w:pPr>
              <w:pStyle w:val="Tabletext"/>
              <w:rPr>
                <w:b/>
                <w:bCs/>
              </w:rPr>
            </w:pPr>
            <w:r w:rsidRPr="00AA450D">
              <w:rPr>
                <w:b/>
                <w:bCs/>
              </w:rPr>
              <w:t xml:space="preserve">PART 3 Tools to raise awareness on rights and entitlements with diverse community members </w:t>
            </w:r>
          </w:p>
        </w:tc>
      </w:tr>
      <w:tr w:rsidR="00072355" w14:paraId="4750B298" w14:textId="77777777" w:rsidTr="000A61FC">
        <w:trPr>
          <w:gridAfter w:val="1"/>
          <w:wAfter w:w="49" w:type="dxa"/>
          <w:trHeight w:val="221"/>
        </w:trPr>
        <w:tc>
          <w:tcPr>
            <w:tcW w:w="900" w:type="dxa"/>
          </w:tcPr>
          <w:p w14:paraId="09924DBA" w14:textId="77777777" w:rsidR="00072355" w:rsidRPr="00AA450D" w:rsidRDefault="00072355" w:rsidP="000A61FC">
            <w:pPr>
              <w:pStyle w:val="Tabletext"/>
              <w:rPr>
                <w:b/>
                <w:bCs/>
              </w:rPr>
            </w:pPr>
          </w:p>
        </w:tc>
        <w:tc>
          <w:tcPr>
            <w:tcW w:w="2700" w:type="dxa"/>
          </w:tcPr>
          <w:p w14:paraId="4CBC9BEE" w14:textId="77777777" w:rsidR="00072355" w:rsidRPr="00AA450D" w:rsidRDefault="00072355" w:rsidP="000A61FC">
            <w:pPr>
              <w:pStyle w:val="Tabletext"/>
              <w:rPr>
                <w:b/>
                <w:bCs/>
              </w:rPr>
            </w:pPr>
            <w:r w:rsidRPr="00AA450D">
              <w:rPr>
                <w:b/>
                <w:bCs/>
              </w:rPr>
              <w:t xml:space="preserve">Introduction to tools to raise awareness raising on rights and entitlements with communities </w:t>
            </w:r>
          </w:p>
        </w:tc>
        <w:tc>
          <w:tcPr>
            <w:tcW w:w="3780" w:type="dxa"/>
          </w:tcPr>
          <w:p w14:paraId="7AB6DE9C" w14:textId="77777777" w:rsidR="00072355" w:rsidRDefault="00072355" w:rsidP="000A61FC">
            <w:pPr>
              <w:pStyle w:val="Tabletext"/>
            </w:pPr>
          </w:p>
        </w:tc>
        <w:tc>
          <w:tcPr>
            <w:tcW w:w="1613" w:type="dxa"/>
          </w:tcPr>
          <w:p w14:paraId="54870F1E" w14:textId="77777777" w:rsidR="00072355" w:rsidRDefault="00072355" w:rsidP="000A61FC">
            <w:pPr>
              <w:pStyle w:val="Tabletext"/>
            </w:pPr>
            <w:r>
              <w:t xml:space="preserve">Overview </w:t>
            </w:r>
          </w:p>
          <w:p w14:paraId="5C5BC2E5" w14:textId="77777777" w:rsidR="00072355" w:rsidRDefault="00072355" w:rsidP="000A61FC">
            <w:pPr>
              <w:pStyle w:val="Tabletext"/>
            </w:pPr>
            <w:r>
              <w:t>Lessons learned</w:t>
            </w:r>
          </w:p>
        </w:tc>
      </w:tr>
      <w:tr w:rsidR="00072355" w14:paraId="5C80BF68" w14:textId="77777777" w:rsidTr="000A61FC">
        <w:trPr>
          <w:gridAfter w:val="1"/>
          <w:wAfter w:w="49" w:type="dxa"/>
          <w:trHeight w:val="221"/>
        </w:trPr>
        <w:tc>
          <w:tcPr>
            <w:tcW w:w="900" w:type="dxa"/>
          </w:tcPr>
          <w:p w14:paraId="7DE03E2B" w14:textId="77777777" w:rsidR="00072355" w:rsidRPr="00AA450D" w:rsidRDefault="00072355" w:rsidP="000A61FC">
            <w:pPr>
              <w:pStyle w:val="Tabletext"/>
              <w:rPr>
                <w:b/>
                <w:bCs/>
              </w:rPr>
            </w:pPr>
            <w:r w:rsidRPr="00AA450D">
              <w:rPr>
                <w:b/>
                <w:bCs/>
              </w:rPr>
              <w:t>3.1</w:t>
            </w:r>
          </w:p>
        </w:tc>
        <w:tc>
          <w:tcPr>
            <w:tcW w:w="2700" w:type="dxa"/>
          </w:tcPr>
          <w:p w14:paraId="1EBDE65E" w14:textId="77777777" w:rsidR="00072355" w:rsidRPr="00AA450D" w:rsidRDefault="00072355" w:rsidP="000A61FC">
            <w:pPr>
              <w:pStyle w:val="Tabletext"/>
              <w:rPr>
                <w:b/>
                <w:bCs/>
              </w:rPr>
            </w:pPr>
            <w:r w:rsidRPr="00AA450D">
              <w:rPr>
                <w:b/>
                <w:bCs/>
              </w:rPr>
              <w:t>Awareness session on rights and</w:t>
            </w:r>
            <w:r>
              <w:rPr>
                <w:b/>
                <w:bCs/>
              </w:rPr>
              <w:t> </w:t>
            </w:r>
            <w:r w:rsidRPr="00AA450D">
              <w:rPr>
                <w:b/>
                <w:bCs/>
              </w:rPr>
              <w:t xml:space="preserve">entitlements facilitation pack </w:t>
            </w:r>
          </w:p>
        </w:tc>
        <w:tc>
          <w:tcPr>
            <w:tcW w:w="3780" w:type="dxa"/>
          </w:tcPr>
          <w:p w14:paraId="763B699B" w14:textId="77777777" w:rsidR="00072355" w:rsidRDefault="00072355" w:rsidP="000A61FC">
            <w:pPr>
              <w:pStyle w:val="Tabletext"/>
            </w:pPr>
            <w:r>
              <w:t>To increase the knowledge and capacity of local communities on their rights and entitlements</w:t>
            </w:r>
          </w:p>
        </w:tc>
        <w:tc>
          <w:tcPr>
            <w:tcW w:w="1613" w:type="dxa"/>
          </w:tcPr>
          <w:p w14:paraId="604F47C2" w14:textId="77777777" w:rsidR="00072355" w:rsidRDefault="00072355" w:rsidP="000A61FC">
            <w:pPr>
              <w:pStyle w:val="Tabletext"/>
            </w:pPr>
            <w:r>
              <w:t xml:space="preserve">Training facilitation guide, PowerPoint, and handouts </w:t>
            </w:r>
          </w:p>
        </w:tc>
      </w:tr>
      <w:tr w:rsidR="00072355" w14:paraId="3C5760F7" w14:textId="77777777" w:rsidTr="000A61FC">
        <w:trPr>
          <w:gridAfter w:val="1"/>
          <w:wAfter w:w="49" w:type="dxa"/>
          <w:trHeight w:val="221"/>
        </w:trPr>
        <w:tc>
          <w:tcPr>
            <w:tcW w:w="900" w:type="dxa"/>
          </w:tcPr>
          <w:p w14:paraId="523BE221" w14:textId="77777777" w:rsidR="00072355" w:rsidRPr="00AA450D" w:rsidRDefault="00072355" w:rsidP="000A61FC">
            <w:pPr>
              <w:pStyle w:val="Tabletext"/>
              <w:rPr>
                <w:b/>
                <w:bCs/>
              </w:rPr>
            </w:pPr>
            <w:r w:rsidRPr="00AA450D">
              <w:rPr>
                <w:b/>
                <w:bCs/>
              </w:rPr>
              <w:t>3.2</w:t>
            </w:r>
          </w:p>
        </w:tc>
        <w:tc>
          <w:tcPr>
            <w:tcW w:w="2700" w:type="dxa"/>
          </w:tcPr>
          <w:p w14:paraId="5E5EF4A9" w14:textId="77777777" w:rsidR="00072355" w:rsidRPr="00AA450D" w:rsidRDefault="00072355" w:rsidP="000A61FC">
            <w:pPr>
              <w:pStyle w:val="Tabletext"/>
              <w:rPr>
                <w:b/>
                <w:bCs/>
              </w:rPr>
            </w:pPr>
            <w:r w:rsidRPr="00AA450D">
              <w:rPr>
                <w:b/>
                <w:bCs/>
              </w:rPr>
              <w:t>Safeguarding Agent Terms of</w:t>
            </w:r>
            <w:r>
              <w:rPr>
                <w:b/>
                <w:bCs/>
              </w:rPr>
              <w:t> </w:t>
            </w:r>
            <w:r w:rsidRPr="00AA450D">
              <w:rPr>
                <w:b/>
                <w:bCs/>
              </w:rPr>
              <w:t>Reference</w:t>
            </w:r>
            <w:r>
              <w:rPr>
                <w:b/>
                <w:bCs/>
              </w:rPr>
              <w:t> </w:t>
            </w:r>
            <w:r w:rsidRPr="00AA450D">
              <w:rPr>
                <w:b/>
                <w:bCs/>
              </w:rPr>
              <w:t>(TOR)</w:t>
            </w:r>
          </w:p>
        </w:tc>
        <w:tc>
          <w:tcPr>
            <w:tcW w:w="3780" w:type="dxa"/>
          </w:tcPr>
          <w:p w14:paraId="7BDCEE14" w14:textId="77777777" w:rsidR="00072355" w:rsidRDefault="00072355" w:rsidP="000A61FC">
            <w:pPr>
              <w:pStyle w:val="Tabletext"/>
            </w:pPr>
            <w:r>
              <w:t xml:space="preserve">To help local DRR and humanitarian actors identify and select community Safeguarding Agents </w:t>
            </w:r>
          </w:p>
        </w:tc>
        <w:tc>
          <w:tcPr>
            <w:tcW w:w="1613" w:type="dxa"/>
          </w:tcPr>
          <w:p w14:paraId="65A66AAD" w14:textId="77777777" w:rsidR="00072355" w:rsidRDefault="00072355" w:rsidP="000A61FC">
            <w:pPr>
              <w:pStyle w:val="Tabletext"/>
            </w:pPr>
            <w:r>
              <w:t xml:space="preserve">Tool outlining the role and responsibilities of community Safeguarding Agents </w:t>
            </w:r>
          </w:p>
        </w:tc>
      </w:tr>
      <w:tr w:rsidR="00072355" w14:paraId="7ADE9784" w14:textId="77777777" w:rsidTr="000A61FC">
        <w:trPr>
          <w:gridAfter w:val="1"/>
          <w:wAfter w:w="49" w:type="dxa"/>
          <w:trHeight w:val="221"/>
        </w:trPr>
        <w:tc>
          <w:tcPr>
            <w:tcW w:w="900" w:type="dxa"/>
          </w:tcPr>
          <w:p w14:paraId="7F2FAFB4" w14:textId="77777777" w:rsidR="00072355" w:rsidRPr="00AA450D" w:rsidRDefault="00072355" w:rsidP="000A61FC">
            <w:pPr>
              <w:pStyle w:val="Tabletext"/>
              <w:rPr>
                <w:b/>
                <w:bCs/>
              </w:rPr>
            </w:pPr>
            <w:r w:rsidRPr="00AA450D">
              <w:rPr>
                <w:b/>
                <w:bCs/>
              </w:rPr>
              <w:t>3.3</w:t>
            </w:r>
          </w:p>
        </w:tc>
        <w:tc>
          <w:tcPr>
            <w:tcW w:w="2700" w:type="dxa"/>
          </w:tcPr>
          <w:p w14:paraId="637493A2" w14:textId="77777777" w:rsidR="00072355" w:rsidRPr="00AA450D" w:rsidRDefault="00072355" w:rsidP="000A61FC">
            <w:pPr>
              <w:pStyle w:val="Tabletext"/>
              <w:rPr>
                <w:b/>
                <w:bCs/>
              </w:rPr>
            </w:pPr>
            <w:r w:rsidRPr="00AA450D">
              <w:rPr>
                <w:b/>
                <w:bCs/>
              </w:rPr>
              <w:t>Safeguarding Agent facilitation</w:t>
            </w:r>
            <w:r>
              <w:rPr>
                <w:b/>
                <w:bCs/>
              </w:rPr>
              <w:t> </w:t>
            </w:r>
            <w:r w:rsidRPr="00AA450D">
              <w:rPr>
                <w:b/>
                <w:bCs/>
              </w:rPr>
              <w:t xml:space="preserve">pack </w:t>
            </w:r>
          </w:p>
        </w:tc>
        <w:tc>
          <w:tcPr>
            <w:tcW w:w="3780" w:type="dxa"/>
          </w:tcPr>
          <w:p w14:paraId="0A50A8D0" w14:textId="77777777" w:rsidR="00072355" w:rsidRDefault="00072355" w:rsidP="000A61FC">
            <w:pPr>
              <w:pStyle w:val="Tabletext"/>
            </w:pPr>
            <w:r>
              <w:t xml:space="preserve">To increase the knowledge and capacity of community Safeguarding Agents </w:t>
            </w:r>
          </w:p>
        </w:tc>
        <w:tc>
          <w:tcPr>
            <w:tcW w:w="1613" w:type="dxa"/>
          </w:tcPr>
          <w:p w14:paraId="5368E9CF" w14:textId="77777777" w:rsidR="00072355" w:rsidRDefault="00072355" w:rsidP="000A61FC">
            <w:pPr>
              <w:pStyle w:val="Tabletext"/>
            </w:pPr>
            <w:r>
              <w:t xml:space="preserve">Training facilitation guide, PowerPoint, and handouts </w:t>
            </w:r>
          </w:p>
        </w:tc>
      </w:tr>
      <w:tr w:rsidR="00072355" w14:paraId="4AFF2673" w14:textId="77777777" w:rsidTr="000A61FC">
        <w:trPr>
          <w:gridAfter w:val="1"/>
          <w:wAfter w:w="49" w:type="dxa"/>
          <w:trHeight w:val="221"/>
        </w:trPr>
        <w:tc>
          <w:tcPr>
            <w:tcW w:w="8993" w:type="dxa"/>
            <w:gridSpan w:val="4"/>
            <w:shd w:val="clear" w:color="auto" w:fill="EFF9FD"/>
          </w:tcPr>
          <w:p w14:paraId="4867A3AE" w14:textId="77777777" w:rsidR="00072355" w:rsidRPr="00AA450D" w:rsidRDefault="00072355" w:rsidP="000A61FC">
            <w:pPr>
              <w:pStyle w:val="Tabletext"/>
              <w:rPr>
                <w:b/>
                <w:bCs/>
              </w:rPr>
            </w:pPr>
            <w:r w:rsidRPr="00AA450D">
              <w:rPr>
                <w:b/>
                <w:bCs/>
              </w:rPr>
              <w:t xml:space="preserve">PART 4 Lessons learned and emerging best practice </w:t>
            </w:r>
          </w:p>
        </w:tc>
      </w:tr>
      <w:tr w:rsidR="00072355" w14:paraId="04A83E0D" w14:textId="77777777" w:rsidTr="000A61FC">
        <w:trPr>
          <w:gridAfter w:val="1"/>
          <w:wAfter w:w="49" w:type="dxa"/>
          <w:trHeight w:val="221"/>
        </w:trPr>
        <w:tc>
          <w:tcPr>
            <w:tcW w:w="900" w:type="dxa"/>
          </w:tcPr>
          <w:p w14:paraId="3972D442" w14:textId="77777777" w:rsidR="00072355" w:rsidRPr="00AA450D" w:rsidRDefault="00072355" w:rsidP="000A61FC">
            <w:pPr>
              <w:pStyle w:val="Tabletext"/>
              <w:rPr>
                <w:b/>
                <w:bCs/>
              </w:rPr>
            </w:pPr>
            <w:r w:rsidRPr="00AA450D">
              <w:rPr>
                <w:b/>
                <w:bCs/>
              </w:rPr>
              <w:t>4.1</w:t>
            </w:r>
          </w:p>
        </w:tc>
        <w:tc>
          <w:tcPr>
            <w:tcW w:w="2700" w:type="dxa"/>
          </w:tcPr>
          <w:p w14:paraId="0545B096" w14:textId="77777777" w:rsidR="00072355" w:rsidRPr="00AA450D" w:rsidRDefault="00072355" w:rsidP="000A61FC">
            <w:pPr>
              <w:pStyle w:val="Tabletext"/>
              <w:rPr>
                <w:b/>
                <w:bCs/>
              </w:rPr>
            </w:pPr>
            <w:r w:rsidRPr="00AA450D">
              <w:rPr>
                <w:b/>
                <w:bCs/>
              </w:rPr>
              <w:t xml:space="preserve">Needs assessment </w:t>
            </w:r>
          </w:p>
        </w:tc>
        <w:tc>
          <w:tcPr>
            <w:tcW w:w="3780" w:type="dxa"/>
          </w:tcPr>
          <w:p w14:paraId="5D941E57" w14:textId="77777777" w:rsidR="00072355" w:rsidRDefault="00072355" w:rsidP="000A61FC">
            <w:pPr>
              <w:pStyle w:val="Tabletext"/>
            </w:pPr>
            <w:r>
              <w:t xml:space="preserve">To share lessons learned about common gaps in safe and dignified programming in contexts vulnerable to natural disasters </w:t>
            </w:r>
          </w:p>
        </w:tc>
        <w:tc>
          <w:tcPr>
            <w:tcW w:w="1613" w:type="dxa"/>
          </w:tcPr>
          <w:p w14:paraId="165CE41F" w14:textId="77777777" w:rsidR="00072355" w:rsidRDefault="00072355" w:rsidP="000A61FC">
            <w:pPr>
              <w:pStyle w:val="Tabletext"/>
            </w:pPr>
          </w:p>
        </w:tc>
      </w:tr>
      <w:tr w:rsidR="00072355" w14:paraId="67A48B5D" w14:textId="77777777" w:rsidTr="000A61FC">
        <w:trPr>
          <w:gridAfter w:val="1"/>
          <w:wAfter w:w="49" w:type="dxa"/>
          <w:trHeight w:val="221"/>
        </w:trPr>
        <w:tc>
          <w:tcPr>
            <w:tcW w:w="900" w:type="dxa"/>
          </w:tcPr>
          <w:p w14:paraId="45612275" w14:textId="77777777" w:rsidR="00072355" w:rsidRPr="00AA450D" w:rsidRDefault="00072355" w:rsidP="000A61FC">
            <w:pPr>
              <w:pStyle w:val="Tabletext"/>
              <w:rPr>
                <w:b/>
                <w:bCs/>
              </w:rPr>
            </w:pPr>
            <w:r w:rsidRPr="00AA450D">
              <w:rPr>
                <w:b/>
                <w:bCs/>
              </w:rPr>
              <w:t>4.2</w:t>
            </w:r>
          </w:p>
        </w:tc>
        <w:tc>
          <w:tcPr>
            <w:tcW w:w="2700" w:type="dxa"/>
          </w:tcPr>
          <w:p w14:paraId="3A73C303" w14:textId="77777777" w:rsidR="00072355" w:rsidRPr="00AA450D" w:rsidRDefault="00072355" w:rsidP="000A61FC">
            <w:pPr>
              <w:pStyle w:val="Tabletext"/>
              <w:rPr>
                <w:b/>
                <w:bCs/>
              </w:rPr>
            </w:pPr>
            <w:r w:rsidRPr="00AA450D">
              <w:rPr>
                <w:b/>
                <w:bCs/>
              </w:rPr>
              <w:t xml:space="preserve">Sierra Leone </w:t>
            </w:r>
          </w:p>
        </w:tc>
        <w:tc>
          <w:tcPr>
            <w:tcW w:w="3780" w:type="dxa"/>
          </w:tcPr>
          <w:p w14:paraId="060D2222" w14:textId="77777777" w:rsidR="00072355" w:rsidRDefault="00072355" w:rsidP="000A61FC">
            <w:pPr>
              <w:pStyle w:val="Tabletext"/>
            </w:pPr>
            <w:r>
              <w:t xml:space="preserve">To share lessons learned about embedding safe and dignified programming </w:t>
            </w:r>
          </w:p>
        </w:tc>
        <w:tc>
          <w:tcPr>
            <w:tcW w:w="1613" w:type="dxa"/>
          </w:tcPr>
          <w:p w14:paraId="40E3363D" w14:textId="77777777" w:rsidR="00072355" w:rsidRDefault="00072355" w:rsidP="000A61FC">
            <w:pPr>
              <w:pStyle w:val="Tabletext"/>
            </w:pPr>
          </w:p>
        </w:tc>
      </w:tr>
      <w:tr w:rsidR="00072355" w14:paraId="72A26A29" w14:textId="77777777" w:rsidTr="000A61FC">
        <w:trPr>
          <w:gridAfter w:val="1"/>
          <w:wAfter w:w="49" w:type="dxa"/>
          <w:trHeight w:val="221"/>
        </w:trPr>
        <w:tc>
          <w:tcPr>
            <w:tcW w:w="900" w:type="dxa"/>
          </w:tcPr>
          <w:p w14:paraId="2E835A62" w14:textId="77777777" w:rsidR="00072355" w:rsidRPr="00AA450D" w:rsidRDefault="00072355" w:rsidP="000A61FC">
            <w:pPr>
              <w:pStyle w:val="Tabletext"/>
              <w:rPr>
                <w:b/>
                <w:bCs/>
              </w:rPr>
            </w:pPr>
            <w:r w:rsidRPr="00AA450D">
              <w:rPr>
                <w:b/>
                <w:bCs/>
              </w:rPr>
              <w:t>4.3</w:t>
            </w:r>
          </w:p>
        </w:tc>
        <w:tc>
          <w:tcPr>
            <w:tcW w:w="2700" w:type="dxa"/>
          </w:tcPr>
          <w:p w14:paraId="002F3527" w14:textId="77777777" w:rsidR="00072355" w:rsidRPr="00AA450D" w:rsidRDefault="00072355" w:rsidP="000A61FC">
            <w:pPr>
              <w:pStyle w:val="Tabletext"/>
              <w:rPr>
                <w:b/>
                <w:bCs/>
              </w:rPr>
            </w:pPr>
            <w:r w:rsidRPr="00AA450D">
              <w:rPr>
                <w:b/>
                <w:bCs/>
              </w:rPr>
              <w:t xml:space="preserve">Sierra Leone </w:t>
            </w:r>
          </w:p>
        </w:tc>
        <w:tc>
          <w:tcPr>
            <w:tcW w:w="3780" w:type="dxa"/>
          </w:tcPr>
          <w:p w14:paraId="2E16BA96" w14:textId="77777777" w:rsidR="00072355" w:rsidRDefault="00072355" w:rsidP="000A61FC">
            <w:pPr>
              <w:pStyle w:val="Tabletext"/>
            </w:pPr>
            <w:r>
              <w:t xml:space="preserve">To share lessons learned about mapping services and developing referral pathways </w:t>
            </w:r>
          </w:p>
        </w:tc>
        <w:tc>
          <w:tcPr>
            <w:tcW w:w="1613" w:type="dxa"/>
          </w:tcPr>
          <w:p w14:paraId="3900E6C8" w14:textId="77777777" w:rsidR="00072355" w:rsidRDefault="00072355" w:rsidP="000A61FC">
            <w:pPr>
              <w:pStyle w:val="Tabletext"/>
            </w:pPr>
          </w:p>
        </w:tc>
      </w:tr>
      <w:tr w:rsidR="00072355" w14:paraId="10B295B7" w14:textId="77777777" w:rsidTr="000A61FC">
        <w:trPr>
          <w:gridAfter w:val="1"/>
          <w:wAfter w:w="49" w:type="dxa"/>
          <w:trHeight w:val="221"/>
        </w:trPr>
        <w:tc>
          <w:tcPr>
            <w:tcW w:w="900" w:type="dxa"/>
          </w:tcPr>
          <w:p w14:paraId="5BCF8920" w14:textId="77777777" w:rsidR="00072355" w:rsidRPr="00AA450D" w:rsidRDefault="00072355" w:rsidP="000A61FC">
            <w:pPr>
              <w:pStyle w:val="Tabletext"/>
              <w:rPr>
                <w:b/>
                <w:bCs/>
              </w:rPr>
            </w:pPr>
            <w:r w:rsidRPr="00AA450D">
              <w:rPr>
                <w:b/>
                <w:bCs/>
              </w:rPr>
              <w:t>4.4</w:t>
            </w:r>
          </w:p>
        </w:tc>
        <w:tc>
          <w:tcPr>
            <w:tcW w:w="2700" w:type="dxa"/>
          </w:tcPr>
          <w:p w14:paraId="43CC6F8F" w14:textId="77777777" w:rsidR="00072355" w:rsidRPr="00AA450D" w:rsidRDefault="00072355" w:rsidP="000A61FC">
            <w:pPr>
              <w:pStyle w:val="Tabletext"/>
              <w:rPr>
                <w:b/>
                <w:bCs/>
              </w:rPr>
            </w:pPr>
            <w:r w:rsidRPr="00AA450D">
              <w:rPr>
                <w:b/>
                <w:bCs/>
              </w:rPr>
              <w:t xml:space="preserve">Philippines </w:t>
            </w:r>
          </w:p>
        </w:tc>
        <w:tc>
          <w:tcPr>
            <w:tcW w:w="3780" w:type="dxa"/>
          </w:tcPr>
          <w:p w14:paraId="14E0A01C" w14:textId="77777777" w:rsidR="00072355" w:rsidRDefault="00072355" w:rsidP="000A61FC">
            <w:pPr>
              <w:pStyle w:val="Tabletext"/>
            </w:pPr>
            <w:r>
              <w:t xml:space="preserve">To share lessons learned about how to embed safe and dignified programing in the CLDRM+ process </w:t>
            </w:r>
          </w:p>
        </w:tc>
        <w:tc>
          <w:tcPr>
            <w:tcW w:w="1613" w:type="dxa"/>
          </w:tcPr>
          <w:p w14:paraId="086B1FE0" w14:textId="77777777" w:rsidR="00072355" w:rsidRDefault="00072355" w:rsidP="000A61FC">
            <w:pPr>
              <w:pStyle w:val="Tabletext"/>
            </w:pPr>
          </w:p>
        </w:tc>
      </w:tr>
      <w:tr w:rsidR="00072355" w14:paraId="707A2B84" w14:textId="77777777" w:rsidTr="000A61FC">
        <w:trPr>
          <w:gridAfter w:val="1"/>
          <w:wAfter w:w="49" w:type="dxa"/>
          <w:trHeight w:val="221"/>
        </w:trPr>
        <w:tc>
          <w:tcPr>
            <w:tcW w:w="900" w:type="dxa"/>
          </w:tcPr>
          <w:p w14:paraId="2E264FF1" w14:textId="77777777" w:rsidR="00072355" w:rsidRPr="00AA450D" w:rsidRDefault="00072355" w:rsidP="000A61FC">
            <w:pPr>
              <w:pStyle w:val="Tabletext"/>
              <w:rPr>
                <w:b/>
                <w:bCs/>
              </w:rPr>
            </w:pPr>
            <w:r w:rsidRPr="00AA450D">
              <w:rPr>
                <w:b/>
                <w:bCs/>
              </w:rPr>
              <w:t>4.5</w:t>
            </w:r>
          </w:p>
        </w:tc>
        <w:tc>
          <w:tcPr>
            <w:tcW w:w="2700" w:type="dxa"/>
          </w:tcPr>
          <w:p w14:paraId="0ED5AED0" w14:textId="77777777" w:rsidR="00072355" w:rsidRPr="00AA450D" w:rsidRDefault="00072355" w:rsidP="000A61FC">
            <w:pPr>
              <w:pStyle w:val="Tabletext"/>
              <w:rPr>
                <w:b/>
                <w:bCs/>
              </w:rPr>
            </w:pPr>
            <w:r w:rsidRPr="00AA450D">
              <w:rPr>
                <w:b/>
                <w:bCs/>
              </w:rPr>
              <w:t>Philippines</w:t>
            </w:r>
          </w:p>
        </w:tc>
        <w:tc>
          <w:tcPr>
            <w:tcW w:w="3780" w:type="dxa"/>
          </w:tcPr>
          <w:p w14:paraId="36A0285F" w14:textId="77777777" w:rsidR="00072355" w:rsidRDefault="00072355" w:rsidP="000A61FC">
            <w:pPr>
              <w:pStyle w:val="Tabletext"/>
            </w:pPr>
            <w:r>
              <w:t>To share lessons learned about developing local Codes of Conduct</w:t>
            </w:r>
          </w:p>
        </w:tc>
        <w:tc>
          <w:tcPr>
            <w:tcW w:w="1613" w:type="dxa"/>
          </w:tcPr>
          <w:p w14:paraId="393990F0" w14:textId="77777777" w:rsidR="00072355" w:rsidRDefault="00072355" w:rsidP="000A61FC">
            <w:pPr>
              <w:pStyle w:val="Tabletext"/>
            </w:pPr>
          </w:p>
        </w:tc>
      </w:tr>
      <w:tr w:rsidR="00072355" w14:paraId="06F4E3CC" w14:textId="77777777" w:rsidTr="000A61FC">
        <w:trPr>
          <w:gridAfter w:val="1"/>
          <w:wAfter w:w="49" w:type="dxa"/>
          <w:trHeight w:val="221"/>
        </w:trPr>
        <w:tc>
          <w:tcPr>
            <w:tcW w:w="900" w:type="dxa"/>
          </w:tcPr>
          <w:p w14:paraId="19E4491D" w14:textId="77777777" w:rsidR="00072355" w:rsidRPr="00AA450D" w:rsidRDefault="00072355" w:rsidP="000A61FC">
            <w:pPr>
              <w:pStyle w:val="Tabletext"/>
              <w:rPr>
                <w:b/>
                <w:bCs/>
              </w:rPr>
            </w:pPr>
            <w:r w:rsidRPr="00AA450D">
              <w:rPr>
                <w:b/>
                <w:bCs/>
              </w:rPr>
              <w:t>4.6</w:t>
            </w:r>
          </w:p>
        </w:tc>
        <w:tc>
          <w:tcPr>
            <w:tcW w:w="2700" w:type="dxa"/>
          </w:tcPr>
          <w:p w14:paraId="65D58F36" w14:textId="77777777" w:rsidR="00072355" w:rsidRPr="00AA450D" w:rsidRDefault="00072355" w:rsidP="000A61FC">
            <w:pPr>
              <w:pStyle w:val="Tabletext"/>
              <w:rPr>
                <w:b/>
                <w:bCs/>
              </w:rPr>
            </w:pPr>
            <w:r w:rsidRPr="00AA450D">
              <w:rPr>
                <w:b/>
                <w:bCs/>
              </w:rPr>
              <w:t xml:space="preserve">Uganda </w:t>
            </w:r>
          </w:p>
        </w:tc>
        <w:tc>
          <w:tcPr>
            <w:tcW w:w="3780" w:type="dxa"/>
          </w:tcPr>
          <w:p w14:paraId="4CE3F4DD" w14:textId="77777777" w:rsidR="00072355" w:rsidRDefault="00072355" w:rsidP="000A61FC">
            <w:pPr>
              <w:pStyle w:val="Tabletext"/>
            </w:pPr>
            <w:r>
              <w:t xml:space="preserve">To share lessons learned about setting up and improving feedback mechanisms </w:t>
            </w:r>
          </w:p>
        </w:tc>
        <w:tc>
          <w:tcPr>
            <w:tcW w:w="1613" w:type="dxa"/>
          </w:tcPr>
          <w:p w14:paraId="6035B1DA" w14:textId="77777777" w:rsidR="00072355" w:rsidRDefault="00072355" w:rsidP="000A61FC">
            <w:pPr>
              <w:pStyle w:val="Tabletext"/>
            </w:pPr>
          </w:p>
        </w:tc>
      </w:tr>
      <w:tr w:rsidR="00072355" w14:paraId="04052308" w14:textId="77777777" w:rsidTr="000A61FC">
        <w:trPr>
          <w:gridAfter w:val="1"/>
          <w:wAfter w:w="49" w:type="dxa"/>
          <w:trHeight w:val="221"/>
        </w:trPr>
        <w:tc>
          <w:tcPr>
            <w:tcW w:w="8993" w:type="dxa"/>
            <w:gridSpan w:val="4"/>
            <w:shd w:val="clear" w:color="auto" w:fill="EFF9FD"/>
          </w:tcPr>
          <w:p w14:paraId="7BD3B64A" w14:textId="77777777" w:rsidR="00072355" w:rsidRPr="0029185E" w:rsidRDefault="00072355" w:rsidP="000A61FC">
            <w:pPr>
              <w:pStyle w:val="Tabletext"/>
              <w:rPr>
                <w:b/>
                <w:bCs/>
              </w:rPr>
            </w:pPr>
            <w:r w:rsidRPr="0029185E">
              <w:rPr>
                <w:b/>
                <w:bCs/>
              </w:rPr>
              <w:t xml:space="preserve">Part 5 Glossary </w:t>
            </w:r>
          </w:p>
        </w:tc>
      </w:tr>
    </w:tbl>
    <w:p w14:paraId="541D9DFB" w14:textId="77777777" w:rsidR="00072355" w:rsidRPr="009270FB" w:rsidRDefault="00072355" w:rsidP="00072355">
      <w:pPr>
        <w:pStyle w:val="CRSText"/>
      </w:pPr>
    </w:p>
    <w:p w14:paraId="6F0B7120" w14:textId="77777777" w:rsidR="00F60D23" w:rsidRPr="00072355" w:rsidRDefault="00F60D23" w:rsidP="00072355"/>
    <w:sectPr w:rsidR="00F60D23" w:rsidRPr="00072355" w:rsidSect="00DE11F3">
      <w:headerReference w:type="default" r:id="rId9"/>
      <w:footerReference w:type="default" r:id="rId10"/>
      <w:headerReference w:type="first" r:id="rId11"/>
      <w:footerReference w:type="first" r:id="rId12"/>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41EC" w14:textId="77777777" w:rsidR="00695710" w:rsidRDefault="00695710" w:rsidP="00C33D1D">
      <w:pPr>
        <w:spacing w:after="0" w:line="240" w:lineRule="auto"/>
      </w:pPr>
      <w:r>
        <w:separator/>
      </w:r>
    </w:p>
  </w:endnote>
  <w:endnote w:type="continuationSeparator" w:id="0">
    <w:p w14:paraId="4C57F6F0" w14:textId="77777777" w:rsidR="00695710" w:rsidRDefault="00695710"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4B78909B" w14:textId="7A17FAA6" w:rsidR="00A476A2" w:rsidRPr="006A4AB7" w:rsidRDefault="00A476A2" w:rsidP="00AE1AE5">
        <w:pPr>
          <w:pStyle w:val="Footer"/>
          <w:framePr w:w="11890" w:h="482" w:hRule="exact" w:wrap="notBeside" w:y="15820"/>
          <w:rPr>
            <w:rStyle w:val="PageNumber"/>
          </w:rPr>
        </w:pPr>
        <w:r w:rsidRPr="006A4AB7">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777051">
          <w:rPr>
            <w:rStyle w:val="PageNumber"/>
            <w:noProof/>
          </w:rPr>
          <w:t>5</w:t>
        </w:r>
        <w:r w:rsidR="00E3595B" w:rsidRPr="006A4AB7">
          <w:rPr>
            <w:rStyle w:val="PageNumber"/>
          </w:rPr>
          <w:fldChar w:fldCharType="end"/>
        </w:r>
        <w:r w:rsidRPr="006A4AB7">
          <w:rPr>
            <w:rStyle w:val="PageNumber"/>
          </w:rPr>
          <w:t xml:space="preserve">  —</w:t>
        </w:r>
      </w:p>
      <w:p w14:paraId="6B50645F" w14:textId="35C62B5C" w:rsidR="00E3595B" w:rsidRPr="00A476A2" w:rsidRDefault="00000000" w:rsidP="00AE1AE5">
        <w:pPr>
          <w:pStyle w:val="Footer"/>
          <w:framePr w:w="11890" w:h="482" w:hRule="exact" w:wrap="notBeside" w:y="15820"/>
        </w:pPr>
        <w:fldSimple w:instr=" STYLEREF &quot;Title,Publication Title&quot; \* MERGEFORMAT ">
          <w:r w:rsidR="006C7F41">
            <w:rPr>
              <w:noProof/>
            </w:rPr>
            <w:t>Introduction</w:t>
          </w:r>
        </w:fldSimple>
      </w:p>
    </w:sdtContent>
  </w:sdt>
  <w:p w14:paraId="06277718"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C7CA"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FE08" w14:textId="77777777" w:rsidR="00695710" w:rsidRDefault="00695710" w:rsidP="00C33D1D">
      <w:pPr>
        <w:spacing w:after="0" w:line="240" w:lineRule="auto"/>
      </w:pPr>
      <w:r>
        <w:separator/>
      </w:r>
    </w:p>
  </w:footnote>
  <w:footnote w:type="continuationSeparator" w:id="0">
    <w:p w14:paraId="44FDC4E3" w14:textId="77777777" w:rsidR="00695710" w:rsidRDefault="00695710" w:rsidP="00C33D1D">
      <w:pPr>
        <w:spacing w:after="0" w:line="240" w:lineRule="auto"/>
      </w:pPr>
      <w:r>
        <w:continuationSeparator/>
      </w:r>
    </w:p>
  </w:footnote>
  <w:footnote w:id="1">
    <w:p w14:paraId="0697C7F3" w14:textId="77777777" w:rsidR="00072355" w:rsidRDefault="00072355" w:rsidP="00072355">
      <w:pPr>
        <w:pStyle w:val="FootnoteText"/>
        <w:rPr>
          <w:color w:val="000000"/>
          <w:sz w:val="20"/>
        </w:rPr>
      </w:pPr>
      <w:r>
        <w:rPr>
          <w:rStyle w:val="FootnoteReference"/>
        </w:rPr>
        <w:footnoteRef/>
      </w:r>
      <w:r>
        <w:rPr>
          <w:color w:val="000000"/>
          <w:sz w:val="20"/>
        </w:rPr>
        <w:t xml:space="preserve"> </w:t>
      </w:r>
      <w:hyperlink r:id="rId1">
        <w:r w:rsidRPr="00384E84">
          <w:rPr>
            <w:rStyle w:val="Hyperlink"/>
          </w:rPr>
          <w:t>global_protection_cluster_annual_report_2021.pdf (globalprotectioncluster.org)</w:t>
        </w:r>
      </w:hyperlink>
    </w:p>
  </w:footnote>
  <w:footnote w:id="2">
    <w:p w14:paraId="07DE6024" w14:textId="77777777" w:rsidR="00072355" w:rsidRDefault="00072355" w:rsidP="00072355">
      <w:pPr>
        <w:pStyle w:val="FootnoteText"/>
      </w:pPr>
      <w:r>
        <w:rPr>
          <w:rStyle w:val="FootnoteReference"/>
        </w:rPr>
        <w:footnoteRef/>
      </w:r>
      <w:r>
        <w:t xml:space="preserve"> https://emergency.unhcr.org/entry/42554/accountability-to-affected-populations-aap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856C"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669ADD94" wp14:editId="5E336163">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75AA72B8"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B0D3" w14:textId="77777777" w:rsidR="009742A9" w:rsidRPr="008C418A" w:rsidRDefault="009742A9" w:rsidP="00A476A2">
    <w:pPr>
      <w:pStyle w:val="Header"/>
      <w:framePr w:wrap="notBeside"/>
    </w:pPr>
  </w:p>
  <w:p w14:paraId="3F2A4BB8" w14:textId="77777777" w:rsidR="00496B31" w:rsidRDefault="008C795B" w:rsidP="00A045D7">
    <w:pPr>
      <w:pStyle w:val="CRSText"/>
    </w:pPr>
    <w:r>
      <w:rPr>
        <w:noProof/>
      </w:rPr>
      <w:drawing>
        <wp:anchor distT="0" distB="0" distL="114300" distR="114300" simplePos="0" relativeHeight="251674624" behindDoc="0" locked="0" layoutInCell="1" allowOverlap="1" wp14:anchorId="742BFF02" wp14:editId="56E2ED15">
          <wp:simplePos x="0" y="0"/>
          <wp:positionH relativeFrom="column">
            <wp:posOffset>3132455</wp:posOffset>
          </wp:positionH>
          <wp:positionV relativeFrom="paragraph">
            <wp:posOffset>230505</wp:posOffset>
          </wp:positionV>
          <wp:extent cx="1695600" cy="624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5AAE141F" wp14:editId="6346CCC4">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2C55B" w14:textId="77777777" w:rsidR="00D62D95" w:rsidRPr="00A045D7" w:rsidRDefault="00D62D95" w:rsidP="00D62D95">
                          <w:pPr>
                            <w:pStyle w:val="CRSContactInfo"/>
                          </w:pPr>
                          <w:r w:rsidRPr="00A045D7">
                            <w:t>Catholic Relief Services  |  228 W. Lexington Street, Baltimore, MD 21201, USA  |  crs.org  |  crsespanol.org</w:t>
                          </w:r>
                        </w:p>
                        <w:p w14:paraId="6309E296" w14:textId="77777777" w:rsidR="00D62D95" w:rsidRPr="00A045D7" w:rsidRDefault="00D62D95" w:rsidP="00D62D95">
                          <w:pPr>
                            <w:pStyle w:val="CRSContactInfo"/>
                          </w:pPr>
                          <w:r w:rsidRPr="00A045D7">
                            <w:t xml:space="preserve">Regional Office (Country)  |  Address </w:t>
                          </w:r>
                        </w:p>
                        <w:p w14:paraId="0D468CFB" w14:textId="77777777" w:rsidR="00D62D95" w:rsidRDefault="00D62D95" w:rsidP="00D62D95">
                          <w:pPr>
                            <w:pStyle w:val="CRSContactInfo"/>
                          </w:pPr>
                          <w:r w:rsidRPr="00A045D7">
                            <w:t>For more information, contact [email@crs.org].</w:t>
                          </w:r>
                        </w:p>
                        <w:p w14:paraId="669B2FA8" w14:textId="77777777" w:rsidR="00D62D95" w:rsidRDefault="00D62D95" w:rsidP="00D62D95">
                          <w:pPr>
                            <w:pStyle w:val="CopyrightAdditionalStyles"/>
                            <w:rPr>
                              <w:lang w:val="en-GB"/>
                            </w:rPr>
                          </w:pPr>
                          <w:bookmarkStart w:id="0" w:name="_Hlk128729659"/>
                          <w:r w:rsidRPr="00BE2B16">
                            <w:t>©202</w:t>
                          </w:r>
                          <w:r>
                            <w:t>3</w:t>
                          </w:r>
                          <w:r w:rsidRPr="00BE2B16">
                            <w:t xml:space="preserve"> Catholic Relief Services. All Rights Reserved.    </w:t>
                          </w:r>
                          <w:r>
                            <w:rPr>
                              <w:lang w:val="en-GB"/>
                            </w:rPr>
                            <w:t>23OS-893227</w:t>
                          </w:r>
                        </w:p>
                        <w:bookmarkEnd w:id="0"/>
                        <w:p w14:paraId="6A801BE4" w14:textId="77777777" w:rsidR="00D62D95" w:rsidRPr="00A045D7" w:rsidRDefault="00D62D95" w:rsidP="00D62D95">
                          <w:pPr>
                            <w:pStyle w:val="CRSContactInfo"/>
                          </w:pPr>
                        </w:p>
                        <w:p w14:paraId="4FBAEE31" w14:textId="77777777" w:rsidR="00D62D95" w:rsidRPr="005232EE" w:rsidRDefault="00D62D95" w:rsidP="00D62D95">
                          <w:pPr>
                            <w:pStyle w:val="CRSContactInfo"/>
                          </w:pPr>
                        </w:p>
                        <w:p w14:paraId="5150AB03"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141F" id="Contact info" o:spid="_x0000_s1026"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" filled="f" stroked="f" strokeweight="1pt">
              <v:textbox inset="0,0,0,0">
                <w:txbxContent>
                  <w:p w14:paraId="1972C55B" w14:textId="77777777" w:rsidR="00D62D95" w:rsidRPr="00A045D7" w:rsidRDefault="00D62D95" w:rsidP="00D62D95">
                    <w:pPr>
                      <w:pStyle w:val="CRSContactInfo"/>
                    </w:pPr>
                    <w:r w:rsidRPr="00A045D7">
                      <w:t>Catholic Relief Services  |  228 W. Lexington Street, Baltimore, MD 21201, USA  |  crs.org  |  crsespanol.org</w:t>
                    </w:r>
                  </w:p>
                  <w:p w14:paraId="6309E296" w14:textId="77777777" w:rsidR="00D62D95" w:rsidRPr="00A045D7" w:rsidRDefault="00D62D95" w:rsidP="00D62D95">
                    <w:pPr>
                      <w:pStyle w:val="CRSContactInfo"/>
                    </w:pPr>
                    <w:r w:rsidRPr="00A045D7">
                      <w:t xml:space="preserve">Regional Office (Country)  |  Address </w:t>
                    </w:r>
                  </w:p>
                  <w:p w14:paraId="0D468CFB" w14:textId="77777777" w:rsidR="00D62D95" w:rsidRDefault="00D62D95" w:rsidP="00D62D95">
                    <w:pPr>
                      <w:pStyle w:val="CRSContactInfo"/>
                    </w:pPr>
                    <w:r w:rsidRPr="00A045D7">
                      <w:t>For more information, contact [email@crs.org].</w:t>
                    </w:r>
                  </w:p>
                  <w:p w14:paraId="669B2FA8" w14:textId="77777777" w:rsidR="00D62D95" w:rsidRDefault="00D62D95" w:rsidP="00D62D95">
                    <w:pPr>
                      <w:pStyle w:val="CopyrightAdditionalStyles"/>
                      <w:rPr>
                        <w:lang w:val="en-GB"/>
                      </w:rPr>
                    </w:pPr>
                    <w:bookmarkStart w:id="2" w:name="_Hlk128729659"/>
                    <w:r w:rsidRPr="00BE2B16">
                      <w:t>©202</w:t>
                    </w:r>
                    <w:r>
                      <w:t>3</w:t>
                    </w:r>
                    <w:r w:rsidRPr="00BE2B16">
                      <w:t xml:space="preserve"> Catholic Relief Services. All Rights Reserved.    </w:t>
                    </w:r>
                    <w:r>
                      <w:rPr>
                        <w:lang w:val="en-GB"/>
                      </w:rPr>
                      <w:t>23OS-893227</w:t>
                    </w:r>
                  </w:p>
                  <w:bookmarkEnd w:id="2"/>
                  <w:p w14:paraId="6A801BE4" w14:textId="77777777" w:rsidR="00D62D95" w:rsidRPr="00A045D7" w:rsidRDefault="00D62D95" w:rsidP="00D62D95">
                    <w:pPr>
                      <w:pStyle w:val="CRSContactInfo"/>
                    </w:pPr>
                  </w:p>
                  <w:p w14:paraId="4FBAEE31" w14:textId="77777777" w:rsidR="00D62D95" w:rsidRPr="005232EE" w:rsidRDefault="00D62D95" w:rsidP="00D62D95">
                    <w:pPr>
                      <w:pStyle w:val="CRSContactInfo"/>
                    </w:pPr>
                  </w:p>
                  <w:p w14:paraId="5150AB03"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2E2A5D6F" wp14:editId="2A4F4A2F">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00CCE7"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BophGvSUgBAElI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p8dOhAAAAAAAPJ/bYQE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8PoJHUA&#10;AEAASURBVA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AHs&#10;0IEAAAAAAJD/ayMk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BFB++QAABAAElEQVT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5g5+5ymzijAAzHJoto&#10;whbojbO0CsQli6gQqBuoUFFXiFyfNFKcxE5mPN//PHchjL+f5wxXrww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pYSrWQ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TV6DdQAABAAElEQV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4P/s0IEAAAAAAJD/ayMk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hosbmgAAQABJREFU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5g715e5DjuOIBX&#10;dffOSiut5IdW0uq5ekvGmEAg19iH/Al790kHgyCyZTn2aa4h4MPGiliMEQhjw4BNQsBX/z0hBJ/8&#10;wNrtzo6TtoS1O96ZnUf19EeXHnV3Vf3qU3P78tsh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JqgDFMAAEAASURBV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3EDDC544" wp14:editId="5CE59386">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AD67A"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6E596301" wp14:editId="763809B5">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D8239"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7807541">
    <w:abstractNumId w:val="8"/>
    <w:lvlOverride w:ilvl="0">
      <w:startOverride w:val="1"/>
    </w:lvlOverride>
  </w:num>
  <w:num w:numId="2" w16cid:durableId="1936090845">
    <w:abstractNumId w:val="7"/>
  </w:num>
  <w:num w:numId="3" w16cid:durableId="674497454">
    <w:abstractNumId w:val="6"/>
  </w:num>
  <w:num w:numId="4" w16cid:durableId="1523088976">
    <w:abstractNumId w:val="5"/>
  </w:num>
  <w:num w:numId="5" w16cid:durableId="205723740">
    <w:abstractNumId w:val="4"/>
  </w:num>
  <w:num w:numId="6" w16cid:durableId="1790392768">
    <w:abstractNumId w:val="10"/>
  </w:num>
  <w:num w:numId="7" w16cid:durableId="1801921767">
    <w:abstractNumId w:val="3"/>
  </w:num>
  <w:num w:numId="8" w16cid:durableId="234978956">
    <w:abstractNumId w:val="2"/>
  </w:num>
  <w:num w:numId="9" w16cid:durableId="1471551380">
    <w:abstractNumId w:val="1"/>
  </w:num>
  <w:num w:numId="10" w16cid:durableId="1811899687">
    <w:abstractNumId w:val="0"/>
  </w:num>
  <w:num w:numId="11" w16cid:durableId="350571712">
    <w:abstractNumId w:val="8"/>
  </w:num>
  <w:num w:numId="12" w16cid:durableId="314988682">
    <w:abstractNumId w:val="9"/>
  </w:num>
  <w:num w:numId="13" w16cid:durableId="1856459868">
    <w:abstractNumId w:val="8"/>
    <w:lvlOverride w:ilvl="0">
      <w:startOverride w:val="1"/>
    </w:lvlOverride>
  </w:num>
  <w:num w:numId="14" w16cid:durableId="1626346780">
    <w:abstractNumId w:val="7"/>
  </w:num>
  <w:num w:numId="15" w16cid:durableId="1277904923">
    <w:abstractNumId w:val="6"/>
  </w:num>
  <w:num w:numId="16" w16cid:durableId="602613256">
    <w:abstractNumId w:val="5"/>
  </w:num>
  <w:num w:numId="17" w16cid:durableId="1484467173">
    <w:abstractNumId w:val="4"/>
  </w:num>
  <w:num w:numId="18" w16cid:durableId="587427895">
    <w:abstractNumId w:val="10"/>
  </w:num>
  <w:num w:numId="19" w16cid:durableId="1647276009">
    <w:abstractNumId w:val="3"/>
  </w:num>
  <w:num w:numId="20" w16cid:durableId="2025742338">
    <w:abstractNumId w:val="2"/>
  </w:num>
  <w:num w:numId="21" w16cid:durableId="1883596760">
    <w:abstractNumId w:val="1"/>
  </w:num>
  <w:num w:numId="22" w16cid:durableId="936864268">
    <w:abstractNumId w:val="0"/>
  </w:num>
  <w:num w:numId="23" w16cid:durableId="226454017">
    <w:abstractNumId w:val="8"/>
  </w:num>
  <w:num w:numId="24" w16cid:durableId="217086248">
    <w:abstractNumId w:val="15"/>
  </w:num>
  <w:num w:numId="25" w16cid:durableId="1899974654">
    <w:abstractNumId w:val="11"/>
  </w:num>
  <w:num w:numId="26" w16cid:durableId="1545025998">
    <w:abstractNumId w:val="8"/>
    <w:lvlOverride w:ilvl="0">
      <w:startOverride w:val="1"/>
    </w:lvlOverride>
  </w:num>
  <w:num w:numId="27" w16cid:durableId="1394235890">
    <w:abstractNumId w:val="16"/>
  </w:num>
  <w:num w:numId="28" w16cid:durableId="196048143">
    <w:abstractNumId w:val="12"/>
  </w:num>
  <w:num w:numId="29" w16cid:durableId="1908684378">
    <w:abstractNumId w:val="13"/>
  </w:num>
  <w:num w:numId="30" w16cid:durableId="695377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55"/>
    <w:rsid w:val="00004981"/>
    <w:rsid w:val="00005CBF"/>
    <w:rsid w:val="000378D9"/>
    <w:rsid w:val="0004614E"/>
    <w:rsid w:val="00050048"/>
    <w:rsid w:val="00050A05"/>
    <w:rsid w:val="00051548"/>
    <w:rsid w:val="00057FB5"/>
    <w:rsid w:val="00072355"/>
    <w:rsid w:val="00073B82"/>
    <w:rsid w:val="00087D08"/>
    <w:rsid w:val="000C1584"/>
    <w:rsid w:val="000D36CB"/>
    <w:rsid w:val="000E31BA"/>
    <w:rsid w:val="000E46D4"/>
    <w:rsid w:val="000F1616"/>
    <w:rsid w:val="000F2317"/>
    <w:rsid w:val="000F6F71"/>
    <w:rsid w:val="000F72D8"/>
    <w:rsid w:val="00106594"/>
    <w:rsid w:val="00133DDA"/>
    <w:rsid w:val="00133F85"/>
    <w:rsid w:val="001407FA"/>
    <w:rsid w:val="00167110"/>
    <w:rsid w:val="00183CD6"/>
    <w:rsid w:val="001A3326"/>
    <w:rsid w:val="001B6F71"/>
    <w:rsid w:val="001C3CC6"/>
    <w:rsid w:val="001D7DE2"/>
    <w:rsid w:val="001E0002"/>
    <w:rsid w:val="001E0EC2"/>
    <w:rsid w:val="001F5EEA"/>
    <w:rsid w:val="001F71B7"/>
    <w:rsid w:val="00202A69"/>
    <w:rsid w:val="00211DBA"/>
    <w:rsid w:val="002146D2"/>
    <w:rsid w:val="00215DE7"/>
    <w:rsid w:val="00240773"/>
    <w:rsid w:val="00246515"/>
    <w:rsid w:val="00247307"/>
    <w:rsid w:val="00253342"/>
    <w:rsid w:val="00261470"/>
    <w:rsid w:val="00284B59"/>
    <w:rsid w:val="00290079"/>
    <w:rsid w:val="0029185E"/>
    <w:rsid w:val="002A0464"/>
    <w:rsid w:val="002A7F35"/>
    <w:rsid w:val="002B6103"/>
    <w:rsid w:val="002B7AC4"/>
    <w:rsid w:val="002D6583"/>
    <w:rsid w:val="002E13D9"/>
    <w:rsid w:val="002E28F9"/>
    <w:rsid w:val="002E64C7"/>
    <w:rsid w:val="003030EA"/>
    <w:rsid w:val="00306E3D"/>
    <w:rsid w:val="00312D0C"/>
    <w:rsid w:val="00316F0D"/>
    <w:rsid w:val="003467CB"/>
    <w:rsid w:val="00351F50"/>
    <w:rsid w:val="003551BB"/>
    <w:rsid w:val="00361D23"/>
    <w:rsid w:val="00361F63"/>
    <w:rsid w:val="00363165"/>
    <w:rsid w:val="00384E84"/>
    <w:rsid w:val="00390A26"/>
    <w:rsid w:val="003965A9"/>
    <w:rsid w:val="003C4FC8"/>
    <w:rsid w:val="003E0AED"/>
    <w:rsid w:val="003F1ECD"/>
    <w:rsid w:val="0040055C"/>
    <w:rsid w:val="0042132D"/>
    <w:rsid w:val="00421FD0"/>
    <w:rsid w:val="004542B7"/>
    <w:rsid w:val="004827CD"/>
    <w:rsid w:val="00483A7E"/>
    <w:rsid w:val="00493D3D"/>
    <w:rsid w:val="00496B31"/>
    <w:rsid w:val="00497279"/>
    <w:rsid w:val="004A3501"/>
    <w:rsid w:val="004A3B9B"/>
    <w:rsid w:val="004B0512"/>
    <w:rsid w:val="004D4DF4"/>
    <w:rsid w:val="004D603B"/>
    <w:rsid w:val="004E07D9"/>
    <w:rsid w:val="004E19F7"/>
    <w:rsid w:val="004F020A"/>
    <w:rsid w:val="004F0C8D"/>
    <w:rsid w:val="004F7390"/>
    <w:rsid w:val="005050BA"/>
    <w:rsid w:val="005232EE"/>
    <w:rsid w:val="005328D9"/>
    <w:rsid w:val="00536B7A"/>
    <w:rsid w:val="00546EA1"/>
    <w:rsid w:val="00547F72"/>
    <w:rsid w:val="00557E91"/>
    <w:rsid w:val="00563D4A"/>
    <w:rsid w:val="00583062"/>
    <w:rsid w:val="005837C0"/>
    <w:rsid w:val="005864FD"/>
    <w:rsid w:val="0059002A"/>
    <w:rsid w:val="005A1F2F"/>
    <w:rsid w:val="005A2904"/>
    <w:rsid w:val="005B4B64"/>
    <w:rsid w:val="005E046D"/>
    <w:rsid w:val="005E1A83"/>
    <w:rsid w:val="005E7A05"/>
    <w:rsid w:val="00620945"/>
    <w:rsid w:val="006269B2"/>
    <w:rsid w:val="00627DF6"/>
    <w:rsid w:val="00634C45"/>
    <w:rsid w:val="00652BB2"/>
    <w:rsid w:val="00661320"/>
    <w:rsid w:val="00665BFB"/>
    <w:rsid w:val="006808CB"/>
    <w:rsid w:val="00682782"/>
    <w:rsid w:val="00691EC0"/>
    <w:rsid w:val="00693AC4"/>
    <w:rsid w:val="00695710"/>
    <w:rsid w:val="00697A79"/>
    <w:rsid w:val="006A4AB7"/>
    <w:rsid w:val="006A754C"/>
    <w:rsid w:val="006B1120"/>
    <w:rsid w:val="006B47ED"/>
    <w:rsid w:val="006B59E5"/>
    <w:rsid w:val="006C7F41"/>
    <w:rsid w:val="006D58BE"/>
    <w:rsid w:val="006F1D4D"/>
    <w:rsid w:val="006F3EB9"/>
    <w:rsid w:val="00720AFB"/>
    <w:rsid w:val="007257C7"/>
    <w:rsid w:val="00730E8D"/>
    <w:rsid w:val="00755482"/>
    <w:rsid w:val="00763EBD"/>
    <w:rsid w:val="00777051"/>
    <w:rsid w:val="00781FB3"/>
    <w:rsid w:val="00787836"/>
    <w:rsid w:val="0078783A"/>
    <w:rsid w:val="007D576B"/>
    <w:rsid w:val="00801D22"/>
    <w:rsid w:val="008223FE"/>
    <w:rsid w:val="00866692"/>
    <w:rsid w:val="00882AC5"/>
    <w:rsid w:val="008A46A5"/>
    <w:rsid w:val="008B4E44"/>
    <w:rsid w:val="008B52A3"/>
    <w:rsid w:val="008B5D04"/>
    <w:rsid w:val="008C418A"/>
    <w:rsid w:val="008C795B"/>
    <w:rsid w:val="008D548B"/>
    <w:rsid w:val="008D6AA5"/>
    <w:rsid w:val="008F1088"/>
    <w:rsid w:val="008F4434"/>
    <w:rsid w:val="008F7030"/>
    <w:rsid w:val="009232BA"/>
    <w:rsid w:val="00923714"/>
    <w:rsid w:val="00926AF0"/>
    <w:rsid w:val="009270FB"/>
    <w:rsid w:val="0094036B"/>
    <w:rsid w:val="009429F1"/>
    <w:rsid w:val="0094316C"/>
    <w:rsid w:val="00943422"/>
    <w:rsid w:val="00945C44"/>
    <w:rsid w:val="00950B4D"/>
    <w:rsid w:val="00953F0C"/>
    <w:rsid w:val="009620E8"/>
    <w:rsid w:val="009665F5"/>
    <w:rsid w:val="00973677"/>
    <w:rsid w:val="009742A9"/>
    <w:rsid w:val="00983553"/>
    <w:rsid w:val="009A2C3A"/>
    <w:rsid w:val="009A50E4"/>
    <w:rsid w:val="009B2700"/>
    <w:rsid w:val="009C0939"/>
    <w:rsid w:val="009C1442"/>
    <w:rsid w:val="009F3AF4"/>
    <w:rsid w:val="009F5FDF"/>
    <w:rsid w:val="00A045D7"/>
    <w:rsid w:val="00A05DE3"/>
    <w:rsid w:val="00A13466"/>
    <w:rsid w:val="00A2057B"/>
    <w:rsid w:val="00A25654"/>
    <w:rsid w:val="00A34618"/>
    <w:rsid w:val="00A40BAF"/>
    <w:rsid w:val="00A476A2"/>
    <w:rsid w:val="00A540B4"/>
    <w:rsid w:val="00A55848"/>
    <w:rsid w:val="00A60194"/>
    <w:rsid w:val="00A85F67"/>
    <w:rsid w:val="00A8674E"/>
    <w:rsid w:val="00AA450D"/>
    <w:rsid w:val="00AB4A9D"/>
    <w:rsid w:val="00AC1571"/>
    <w:rsid w:val="00AC34A2"/>
    <w:rsid w:val="00AD020B"/>
    <w:rsid w:val="00AD056B"/>
    <w:rsid w:val="00AD5364"/>
    <w:rsid w:val="00AE0850"/>
    <w:rsid w:val="00AE1AE5"/>
    <w:rsid w:val="00B10012"/>
    <w:rsid w:val="00B130BD"/>
    <w:rsid w:val="00B174C3"/>
    <w:rsid w:val="00B24C17"/>
    <w:rsid w:val="00B3079B"/>
    <w:rsid w:val="00B36401"/>
    <w:rsid w:val="00B43CD0"/>
    <w:rsid w:val="00B80760"/>
    <w:rsid w:val="00BB45F1"/>
    <w:rsid w:val="00BC101B"/>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70869"/>
    <w:rsid w:val="00C832BF"/>
    <w:rsid w:val="00C86E4A"/>
    <w:rsid w:val="00C8785C"/>
    <w:rsid w:val="00C94F0A"/>
    <w:rsid w:val="00CA51B9"/>
    <w:rsid w:val="00CC4ABD"/>
    <w:rsid w:val="00CE0A5F"/>
    <w:rsid w:val="00CE6B06"/>
    <w:rsid w:val="00CE782B"/>
    <w:rsid w:val="00CF24C6"/>
    <w:rsid w:val="00CF44E9"/>
    <w:rsid w:val="00CF4CB8"/>
    <w:rsid w:val="00D00318"/>
    <w:rsid w:val="00D05D8C"/>
    <w:rsid w:val="00D06DE4"/>
    <w:rsid w:val="00D456E0"/>
    <w:rsid w:val="00D52354"/>
    <w:rsid w:val="00D53ECB"/>
    <w:rsid w:val="00D543FD"/>
    <w:rsid w:val="00D57077"/>
    <w:rsid w:val="00D62D95"/>
    <w:rsid w:val="00D65079"/>
    <w:rsid w:val="00D67B25"/>
    <w:rsid w:val="00D74FC2"/>
    <w:rsid w:val="00D91C09"/>
    <w:rsid w:val="00D93E07"/>
    <w:rsid w:val="00DC3FD1"/>
    <w:rsid w:val="00DC7B50"/>
    <w:rsid w:val="00DE11F3"/>
    <w:rsid w:val="00DE716A"/>
    <w:rsid w:val="00E10D5C"/>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4B1A"/>
    <w:rsid w:val="00F07777"/>
    <w:rsid w:val="00F24A8B"/>
    <w:rsid w:val="00F33867"/>
    <w:rsid w:val="00F355A6"/>
    <w:rsid w:val="00F36867"/>
    <w:rsid w:val="00F37D11"/>
    <w:rsid w:val="00F569DB"/>
    <w:rsid w:val="00F60D23"/>
    <w:rsid w:val="00F65351"/>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60331"/>
  <w15:chartTrackingRefBased/>
  <w15:docId w15:val="{D37A0EDC-58AC-5C44-9DE7-D10F5453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55"/>
    <w:pPr>
      <w:spacing w:after="160" w:line="259" w:lineRule="auto"/>
      <w:jc w:val="both"/>
    </w:pPr>
    <w:rPr>
      <w:rFonts w:ascii="Calibri" w:eastAsia="Calibri" w:hAnsi="Calibri" w:cs="Calibri"/>
      <w:sz w:val="22"/>
      <w:szCs w:val="22"/>
      <w:lang w:eastAsia="en-GB"/>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4"/>
    <w:qFormat/>
    <w:rsid w:val="000D36CB"/>
    <w:pPr>
      <w:keepNext/>
      <w:keepLines/>
      <w:spacing w:before="240" w:after="120" w:line="280" w:lineRule="exact"/>
      <w:outlineLvl w:val="1"/>
    </w:pPr>
    <w:rPr>
      <w:rFonts w:ascii="Calibri" w:eastAsiaTheme="majorEastAsia" w:hAnsi="Calibri" w:cs="Calibri"/>
      <w:b/>
      <w:color w:val="7999AC" w:themeColor="accent1"/>
    </w:rPr>
  </w:style>
  <w:style w:type="paragraph" w:styleId="Heading3">
    <w:name w:val="heading 3"/>
    <w:aliases w:val="CRS Heading 3"/>
    <w:next w:val="CRSText"/>
    <w:link w:val="Heading3Char"/>
    <w:uiPriority w:val="4"/>
    <w:qFormat/>
    <w:rsid w:val="004542B7"/>
    <w:pPr>
      <w:keepNext/>
      <w:keepLines/>
      <w:spacing w:before="80" w:after="40" w:line="260" w:lineRule="exact"/>
      <w:outlineLvl w:val="2"/>
    </w:pPr>
    <w:rPr>
      <w:rFonts w:ascii="Calibri" w:eastAsiaTheme="majorEastAsia" w:hAnsi="Calibri" w:cs="Times New Roman (Headings CS)"/>
      <w:b/>
      <w:color w:val="5F5F5F"/>
      <w:sz w:val="19"/>
    </w:rPr>
  </w:style>
  <w:style w:type="paragraph" w:styleId="Heading4">
    <w:name w:val="heading 4"/>
    <w:aliases w:val="CRS Heading 4"/>
    <w:next w:val="CRSText"/>
    <w:link w:val="Heading4Char"/>
    <w:uiPriority w:val="4"/>
    <w:unhideWhenUsed/>
    <w:rsid w:val="000D36CB"/>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0D36CB"/>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0D36CB"/>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0D36CB"/>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0D36CB"/>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0D36CB"/>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0D36CB"/>
    <w:rPr>
      <w:rFonts w:ascii="Calibri" w:eastAsiaTheme="majorEastAsia" w:hAnsi="Calibri" w:cs="Calibri"/>
      <w:b/>
      <w:color w:val="7999AC" w:themeColor="accent1"/>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42B7"/>
    <w:rPr>
      <w:rFonts w:ascii="Calibri" w:eastAsiaTheme="majorEastAsia" w:hAnsi="Calibri" w:cs="Times New Roman (Headings CS)"/>
      <w:b/>
      <w:color w:val="5F5F5F"/>
      <w:sz w:val="19"/>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0D36CB"/>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0D36CB"/>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0D36CB"/>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0D36CB"/>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0D36CB"/>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0D36CB"/>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customStyle="1" w:styleId="Hashtag1">
    <w:name w:val="Hashtag1"/>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7"/>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customStyle="1" w:styleId="SmartHyperlink1">
    <w:name w:val="Smart Hyperlink1"/>
    <w:uiPriority w:val="99"/>
    <w:semiHidden/>
    <w:unhideWhenUsed/>
    <w:rsid w:val="00D93E07"/>
    <w:rPr>
      <w:u w:val="dotted"/>
    </w:rPr>
  </w:style>
  <w:style w:type="character" w:customStyle="1" w:styleId="SmartLink1">
    <w:name w:val="SmartLink1"/>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customStyle="1" w:styleId="UnresolvedMention1">
    <w:name w:val="Unresolved Mention1"/>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jc w:val="left"/>
      <w:textAlignment w:val="center"/>
    </w:pPr>
    <w:rPr>
      <w:rFonts w:ascii="Gotham Book" w:eastAsiaTheme="minorHAnsi" w:hAnsi="Gotham Book" w:cs="Gotham Book"/>
      <w:color w:val="000000"/>
      <w:spacing w:val="-1"/>
      <w:sz w:val="9"/>
      <w:szCs w:val="9"/>
      <w:lang w:eastAsia="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table" w:styleId="PlainTable1">
    <w:name w:val="Plain Table 1"/>
    <w:basedOn w:val="TableNormal"/>
    <w:uiPriority w:val="41"/>
    <w:rsid w:val="000723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2355"/>
    <w:tblPr>
      <w:tblStyleRowBandSize w:val="1"/>
      <w:tblStyleColBandSize w:val="1"/>
      <w:tblBorders>
        <w:top w:val="single" w:sz="4" w:space="0" w:color="7999AC" w:themeColor="accent1"/>
        <w:bottom w:val="single" w:sz="4" w:space="0" w:color="7999AC" w:themeColor="accent1"/>
        <w:insideH w:val="single" w:sz="4" w:space="0" w:color="7999AC" w:themeColor="accent1"/>
      </w:tblBorders>
      <w:tblCellMar>
        <w:top w:w="28" w:type="dxa"/>
        <w:left w:w="28" w:type="dxa"/>
        <w:bottom w:w="28" w:type="dxa"/>
        <w:right w:w="28" w:type="dxa"/>
      </w:tblCellMar>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RSPublicationDate">
    <w:name w:val="CRS Publication Date"/>
    <w:next w:val="CRSText"/>
    <w:link w:val="CRSPublicationDateChar"/>
    <w:uiPriority w:val="2"/>
    <w:qFormat/>
    <w:rsid w:val="00BB45F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BB45F1"/>
    <w:rPr>
      <w:rFonts w:cs="Calibri Light (Headings)"/>
      <w:caps/>
      <w:color w:val="968A7B" w:themeColor="background2" w:themeShade="BF"/>
      <w:sz w:val="22"/>
      <w:szCs w:val="40"/>
    </w:rPr>
  </w:style>
  <w:style w:type="character" w:styleId="UnresolvedMention">
    <w:name w:val="Unresolved Mention"/>
    <w:basedOn w:val="DefaultParagraphFont"/>
    <w:uiPriority w:val="99"/>
    <w:semiHidden/>
    <w:unhideWhenUsed/>
    <w:rsid w:val="00AB4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caire.org/wp-content/uploads/2021/05/PMWG-Protection-Mainstreaming-Framework-2017-1.pdf?type=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globalprotectioncluster.org/sites/default/files/2022-03/global_protection_cluster_annual_report_2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50B7176AC7F4CB9BF2D5073E607D4"/>
        <w:category>
          <w:name w:val="General"/>
          <w:gallery w:val="placeholder"/>
        </w:category>
        <w:types>
          <w:type w:val="bbPlcHdr"/>
        </w:types>
        <w:behaviors>
          <w:behavior w:val="content"/>
        </w:behaviors>
        <w:guid w:val="{8402EA5C-1A9D-F445-9D3C-2339AA80C452}"/>
      </w:docPartPr>
      <w:docPartBody>
        <w:p w:rsidR="00FD5273" w:rsidRDefault="00FD52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28"/>
    <w:rsid w:val="00040751"/>
    <w:rsid w:val="002B3421"/>
    <w:rsid w:val="0059491B"/>
    <w:rsid w:val="00721F28"/>
    <w:rsid w:val="00D01472"/>
    <w:rsid w:val="00FD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8B17-F33D-406A-9261-8435716F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SANTINI, Alberta</cp:lastModifiedBy>
  <cp:revision>2</cp:revision>
  <cp:lastPrinted>2023-02-27T13:29:00Z</cp:lastPrinted>
  <dcterms:created xsi:type="dcterms:W3CDTF">2023-09-01T06:54:00Z</dcterms:created>
  <dcterms:modified xsi:type="dcterms:W3CDTF">2023-09-01T06:54:00Z</dcterms:modified>
</cp:coreProperties>
</file>