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82" w:rsidRDefault="00344FBE" w:rsidP="00337082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 xml:space="preserve">EXERCISE </w:t>
      </w:r>
      <w:r w:rsidR="003A2B29">
        <w:rPr>
          <w:rFonts w:ascii="Century Gothic" w:hAnsi="Century Gothic"/>
          <w:b/>
          <w:color w:val="00B18F"/>
          <w:sz w:val="28"/>
          <w:szCs w:val="28"/>
        </w:rPr>
        <w:t>7</w:t>
      </w:r>
      <w:r>
        <w:rPr>
          <w:rFonts w:ascii="Century Gothic" w:hAnsi="Century Gothic"/>
          <w:b/>
          <w:color w:val="00B18F"/>
          <w:sz w:val="28"/>
          <w:szCs w:val="28"/>
        </w:rPr>
        <w:t xml:space="preserve">. </w:t>
      </w:r>
      <w:r w:rsidR="003A2B29">
        <w:rPr>
          <w:rFonts w:ascii="Century Gothic" w:hAnsi="Century Gothic"/>
          <w:b/>
          <w:color w:val="00B18F"/>
          <w:sz w:val="28"/>
          <w:szCs w:val="28"/>
        </w:rPr>
        <w:t>EVALUATING AN EXPERIMENT</w:t>
      </w:r>
    </w:p>
    <w:p w:rsidR="00337082" w:rsidRDefault="00337082" w:rsidP="00337082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45"/>
        <w:gridCol w:w="4975"/>
      </w:tblGrid>
      <w:tr w:rsidR="00337082" w:rsidRPr="00337082" w:rsidTr="00B65817">
        <w:tc>
          <w:tcPr>
            <w:tcW w:w="9020" w:type="dxa"/>
            <w:gridSpan w:val="2"/>
          </w:tcPr>
          <w:p w:rsidR="00337082" w:rsidRPr="00337082" w:rsidRDefault="00337082" w:rsidP="00995915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:rsidR="00337082" w:rsidRPr="00337082" w:rsidRDefault="00337082" w:rsidP="00995915">
            <w:pPr>
              <w:spacing w:after="120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 w:rsidRPr="00337082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:rsidR="00337082" w:rsidRPr="00337082" w:rsidRDefault="0075647F" w:rsidP="00840727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Evaluate the results of an experiment and decide on further steps</w:t>
            </w:r>
            <w:r w:rsidR="00337082" w:rsidRPr="00337082">
              <w:rPr>
                <w:rFonts w:ascii="Century Gothic" w:eastAsia="Century Gothic" w:hAnsi="Century Gothic" w:cs="Century Gothic"/>
                <w:color w:val="231F20"/>
                <w:w w:val="105"/>
              </w:rPr>
              <w:t>.</w:t>
            </w:r>
          </w:p>
        </w:tc>
      </w:tr>
      <w:tr w:rsidR="00337082" w:rsidRPr="00337082" w:rsidTr="00B65817">
        <w:tc>
          <w:tcPr>
            <w:tcW w:w="4045" w:type="dxa"/>
          </w:tcPr>
          <w:p w:rsidR="00337082" w:rsidRPr="00337082" w:rsidRDefault="00337082" w:rsidP="00995915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:rsidR="00337082" w:rsidRDefault="00337082" w:rsidP="00995915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</w:t>
            </w:r>
            <w:r w:rsidR="0075647F">
              <w:rPr>
                <w:rFonts w:ascii="Century Gothic" w:eastAsia="Century Gothic" w:hAnsi="Century Gothic" w:cs="Century Gothic"/>
              </w:rPr>
              <w:t>ge sheet of paper, marker pens</w:t>
            </w:r>
          </w:p>
          <w:p w:rsidR="0075647F" w:rsidRPr="00337082" w:rsidRDefault="0075647F" w:rsidP="00995915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Records from the participants’ experiments (or example data from elsewhere)</w:t>
            </w:r>
          </w:p>
        </w:tc>
        <w:tc>
          <w:tcPr>
            <w:tcW w:w="4975" w:type="dxa"/>
          </w:tcPr>
          <w:p w:rsidR="00337082" w:rsidRPr="00337082" w:rsidRDefault="00337082" w:rsidP="00995915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:rsidR="00337082" w:rsidRPr="0075647F" w:rsidRDefault="0075647F" w:rsidP="00995915">
            <w:pPr>
              <w:pStyle w:val="ListParagraph"/>
              <w:numPr>
                <w:ilvl w:val="0"/>
                <w:numId w:val="4"/>
              </w:numPr>
              <w:spacing w:after="120"/>
              <w:ind w:left="360" w:right="259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231F20"/>
              </w:rPr>
              <w:t>Analysis of the results of the experiment</w:t>
            </w:r>
          </w:p>
          <w:p w:rsidR="0075647F" w:rsidRPr="00337082" w:rsidRDefault="0075647F" w:rsidP="00995915">
            <w:pPr>
              <w:pStyle w:val="ListParagraph"/>
              <w:numPr>
                <w:ilvl w:val="0"/>
                <w:numId w:val="4"/>
              </w:numPr>
              <w:spacing w:after="120"/>
              <w:ind w:left="360" w:right="259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231F20"/>
              </w:rPr>
              <w:t>Decision on what actions to take in the future</w:t>
            </w:r>
          </w:p>
        </w:tc>
      </w:tr>
      <w:tr w:rsidR="00337082" w:rsidRPr="00337082" w:rsidTr="00B65817">
        <w:tc>
          <w:tcPr>
            <w:tcW w:w="4045" w:type="dxa"/>
          </w:tcPr>
          <w:p w:rsidR="00337082" w:rsidRPr="00337082" w:rsidRDefault="00337082" w:rsidP="00995915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:rsidR="00337082" w:rsidRPr="00337082" w:rsidRDefault="0075647F" w:rsidP="00995915">
            <w:pPr>
              <w:tabs>
                <w:tab w:val="left" w:pos="1191"/>
              </w:tabs>
              <w:spacing w:after="120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3</w:t>
            </w:r>
            <w:r w:rsidR="00337082" w:rsidRPr="00337082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</w:t>
            </w:r>
            <w:r w:rsidR="00337082">
              <w:rPr>
                <w:rFonts w:ascii="Century Gothic" w:eastAsia="Century Gothic" w:hAnsi="Century Gothic" w:cs="Century Gothic"/>
                <w:color w:val="231F20"/>
                <w:w w:val="110"/>
              </w:rPr>
              <w:t>hour</w:t>
            </w: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s</w:t>
            </w:r>
          </w:p>
        </w:tc>
        <w:tc>
          <w:tcPr>
            <w:tcW w:w="4975" w:type="dxa"/>
          </w:tcPr>
          <w:p w:rsidR="00337082" w:rsidRPr="00337082" w:rsidRDefault="00337082" w:rsidP="00995915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:rsidR="00337082" w:rsidRPr="00337082" w:rsidRDefault="0075647F" w:rsidP="00995915">
            <w:pPr>
              <w:numPr>
                <w:ilvl w:val="0"/>
                <w:numId w:val="5"/>
              </w:numPr>
              <w:spacing w:after="120"/>
              <w:ind w:left="421"/>
              <w:contextualSpacing/>
              <w:rPr>
                <w:rFonts w:ascii="Century Gothic" w:eastAsia="Century Gothic" w:hAnsi="Century Gothic" w:cs="Times New Roman"/>
              </w:rPr>
            </w:pPr>
            <w:r>
              <w:rPr>
                <w:rFonts w:ascii="Century Gothic" w:eastAsia="Century Gothic" w:hAnsi="Century Gothic" w:cs="Times New Roman"/>
              </w:rPr>
              <w:t>Help the participants conduct the experiments and record their observations.</w:t>
            </w:r>
          </w:p>
        </w:tc>
      </w:tr>
    </w:tbl>
    <w:p w:rsidR="00337082" w:rsidRPr="00337082" w:rsidRDefault="0075647F" w:rsidP="0075647F">
      <w:pPr>
        <w:rPr>
          <w:rFonts w:ascii="Century Gothic" w:hAnsi="Century Gothic"/>
          <w:i/>
          <w:sz w:val="18"/>
          <w:szCs w:val="18"/>
        </w:rPr>
      </w:pPr>
      <w:r w:rsidRPr="0075647F">
        <w:rPr>
          <w:rFonts w:ascii="Century Gothic" w:hAnsi="Century Gothic"/>
          <w:i/>
          <w:sz w:val="18"/>
          <w:szCs w:val="18"/>
        </w:rPr>
        <w:t>The exercise enables participants to evaluate the results of their experiment. Do it after they have complet</w:t>
      </w:r>
      <w:r>
        <w:rPr>
          <w:rFonts w:ascii="Century Gothic" w:hAnsi="Century Gothic"/>
          <w:i/>
          <w:sz w:val="18"/>
          <w:szCs w:val="18"/>
        </w:rPr>
        <w:t xml:space="preserve">ed the experiment in the field. </w:t>
      </w:r>
      <w:r w:rsidRPr="0075647F">
        <w:rPr>
          <w:rFonts w:ascii="Century Gothic" w:hAnsi="Century Gothic"/>
          <w:i/>
          <w:sz w:val="18"/>
          <w:szCs w:val="18"/>
        </w:rPr>
        <w:t xml:space="preserve">Alternatively, you can manage this exercise before the participants </w:t>
      </w:r>
      <w:r>
        <w:rPr>
          <w:rFonts w:ascii="Century Gothic" w:hAnsi="Century Gothic"/>
          <w:i/>
          <w:sz w:val="18"/>
          <w:szCs w:val="18"/>
        </w:rPr>
        <w:t xml:space="preserve">have run their own experiments </w:t>
      </w:r>
      <w:r w:rsidRPr="0075647F">
        <w:rPr>
          <w:rFonts w:ascii="Century Gothic" w:hAnsi="Century Gothic"/>
          <w:i/>
          <w:sz w:val="18"/>
          <w:szCs w:val="18"/>
        </w:rPr>
        <w:t xml:space="preserve">to give them an </w:t>
      </w:r>
      <w:r>
        <w:rPr>
          <w:rFonts w:ascii="Century Gothic" w:hAnsi="Century Gothic"/>
          <w:i/>
          <w:sz w:val="18"/>
          <w:szCs w:val="18"/>
        </w:rPr>
        <w:t xml:space="preserve">idea on how to do the analysis. </w:t>
      </w:r>
      <w:r w:rsidRPr="0075647F">
        <w:rPr>
          <w:rFonts w:ascii="Century Gothic" w:hAnsi="Century Gothic"/>
          <w:i/>
          <w:sz w:val="18"/>
          <w:szCs w:val="18"/>
        </w:rPr>
        <w:t>You can use the examples in Tables 10 to 14 for the participants to analyze, or use data from experiments co</w:t>
      </w:r>
      <w:r>
        <w:rPr>
          <w:rFonts w:ascii="Century Gothic" w:hAnsi="Century Gothic"/>
          <w:i/>
          <w:sz w:val="18"/>
          <w:szCs w:val="18"/>
        </w:rPr>
        <w:t>nducted by groups elsewhere</w:t>
      </w:r>
      <w:r w:rsidR="00337082">
        <w:rPr>
          <w:rFonts w:ascii="Century Gothic" w:hAnsi="Century Gothic"/>
          <w:i/>
          <w:sz w:val="18"/>
          <w:szCs w:val="18"/>
        </w:rPr>
        <w:t>.</w:t>
      </w:r>
    </w:p>
    <w:p w:rsidR="00337082" w:rsidRPr="006D6DDE" w:rsidRDefault="00337082" w:rsidP="00096882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 w:rsidRPr="006D6DDE"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:rsidR="0075647F" w:rsidRPr="0075647F" w:rsidRDefault="0075647F" w:rsidP="0075647F">
      <w:pPr>
        <w:pStyle w:val="ListParagraph"/>
        <w:widowControl w:val="0"/>
        <w:numPr>
          <w:ilvl w:val="0"/>
          <w:numId w:val="9"/>
        </w:numPr>
        <w:tabs>
          <w:tab w:val="left" w:pos="727"/>
          <w:tab w:val="left" w:pos="728"/>
        </w:tabs>
        <w:autoSpaceDE w:val="0"/>
        <w:autoSpaceDN w:val="0"/>
        <w:spacing w:after="120" w:line="240" w:lineRule="auto"/>
        <w:ind w:left="346" w:right="517" w:hanging="346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Ask the participants to briefly describe their experiments and the</w:t>
      </w:r>
      <w:r w:rsidRPr="0075647F">
        <w:rPr>
          <w:rFonts w:ascii="Century Gothic" w:hAnsi="Century Gothic"/>
          <w:color w:val="231F20"/>
          <w:spacing w:val="-10"/>
        </w:rPr>
        <w:t xml:space="preserve"> </w:t>
      </w:r>
      <w:r w:rsidRPr="0075647F">
        <w:rPr>
          <w:rFonts w:ascii="Century Gothic" w:hAnsi="Century Gothic"/>
          <w:color w:val="231F20"/>
        </w:rPr>
        <w:t>results.</w:t>
      </w:r>
    </w:p>
    <w:p w:rsidR="0075647F" w:rsidRPr="0075647F" w:rsidRDefault="0075647F" w:rsidP="0075647F">
      <w:pPr>
        <w:pStyle w:val="ListParagraph"/>
        <w:widowControl w:val="0"/>
        <w:numPr>
          <w:ilvl w:val="0"/>
          <w:numId w:val="9"/>
        </w:numPr>
        <w:tabs>
          <w:tab w:val="left" w:pos="728"/>
        </w:tabs>
        <w:autoSpaceDE w:val="0"/>
        <w:autoSpaceDN w:val="0"/>
        <w:spacing w:after="120" w:line="240" w:lineRule="auto"/>
        <w:ind w:left="346" w:right="292" w:hanging="346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Introduce</w:t>
      </w:r>
      <w:r w:rsidRPr="0075647F">
        <w:rPr>
          <w:rFonts w:ascii="Century Gothic" w:hAnsi="Century Gothic"/>
          <w:color w:val="231F20"/>
          <w:spacing w:val="-22"/>
        </w:rPr>
        <w:t xml:space="preserve"> </w:t>
      </w:r>
      <w:r w:rsidRPr="0075647F">
        <w:rPr>
          <w:rFonts w:ascii="Century Gothic" w:hAnsi="Century Gothic"/>
          <w:color w:val="231F20"/>
        </w:rPr>
        <w:t>the</w:t>
      </w:r>
      <w:r w:rsidRPr="0075647F">
        <w:rPr>
          <w:rFonts w:ascii="Century Gothic" w:hAnsi="Century Gothic"/>
          <w:color w:val="231F20"/>
          <w:spacing w:val="-22"/>
        </w:rPr>
        <w:t xml:space="preserve"> </w:t>
      </w:r>
      <w:r w:rsidRPr="0075647F">
        <w:rPr>
          <w:rFonts w:ascii="Century Gothic" w:hAnsi="Century Gothic"/>
          <w:b/>
          <w:color w:val="231F20"/>
        </w:rPr>
        <w:t>numerical</w:t>
      </w:r>
      <w:r w:rsidRPr="0075647F">
        <w:rPr>
          <w:rFonts w:ascii="Century Gothic" w:hAnsi="Century Gothic"/>
          <w:b/>
          <w:color w:val="231F20"/>
          <w:spacing w:val="-27"/>
        </w:rPr>
        <w:t xml:space="preserve"> </w:t>
      </w:r>
      <w:r w:rsidRPr="0075647F">
        <w:rPr>
          <w:rFonts w:ascii="Century Gothic" w:hAnsi="Century Gothic"/>
          <w:b/>
          <w:color w:val="231F20"/>
        </w:rPr>
        <w:t>evaluation</w:t>
      </w:r>
      <w:r w:rsidRPr="0075647F">
        <w:rPr>
          <w:rFonts w:ascii="Century Gothic" w:hAnsi="Century Gothic"/>
          <w:b/>
          <w:color w:val="231F20"/>
          <w:spacing w:val="-27"/>
        </w:rPr>
        <w:t xml:space="preserve"> </w:t>
      </w:r>
      <w:r w:rsidRPr="0075647F">
        <w:rPr>
          <w:rFonts w:ascii="Century Gothic" w:hAnsi="Century Gothic"/>
          <w:color w:val="231F20"/>
        </w:rPr>
        <w:t>tool</w:t>
      </w:r>
      <w:r w:rsidRPr="0075647F">
        <w:rPr>
          <w:rFonts w:ascii="Century Gothic" w:hAnsi="Century Gothic"/>
          <w:color w:val="231F20"/>
          <w:spacing w:val="-22"/>
        </w:rPr>
        <w:t xml:space="preserve"> </w:t>
      </w:r>
      <w:r w:rsidRPr="0075647F">
        <w:rPr>
          <w:rFonts w:ascii="Century Gothic" w:hAnsi="Century Gothic"/>
          <w:color w:val="231F20"/>
          <w:spacing w:val="-4"/>
        </w:rPr>
        <w:t xml:space="preserve">(Table </w:t>
      </w:r>
      <w:r w:rsidRPr="0075647F">
        <w:rPr>
          <w:rFonts w:ascii="Century Gothic" w:hAnsi="Century Gothic"/>
          <w:color w:val="231F20"/>
        </w:rPr>
        <w:t>11). Help the participants to analyze their data using this</w:t>
      </w:r>
      <w:r w:rsidRPr="0075647F">
        <w:rPr>
          <w:rFonts w:ascii="Century Gothic" w:hAnsi="Century Gothic"/>
          <w:color w:val="231F20"/>
          <w:spacing w:val="-3"/>
        </w:rPr>
        <w:t xml:space="preserve"> </w:t>
      </w:r>
      <w:r w:rsidRPr="0075647F">
        <w:rPr>
          <w:rFonts w:ascii="Century Gothic" w:hAnsi="Century Gothic"/>
          <w:color w:val="231F20"/>
        </w:rPr>
        <w:t>tool.</w:t>
      </w:r>
    </w:p>
    <w:p w:rsidR="0075647F" w:rsidRPr="0075647F" w:rsidRDefault="0075647F" w:rsidP="0075647F">
      <w:pPr>
        <w:pStyle w:val="ListParagraph"/>
        <w:widowControl w:val="0"/>
        <w:numPr>
          <w:ilvl w:val="0"/>
          <w:numId w:val="9"/>
        </w:numPr>
        <w:tabs>
          <w:tab w:val="left" w:pos="728"/>
        </w:tabs>
        <w:autoSpaceDE w:val="0"/>
        <w:autoSpaceDN w:val="0"/>
        <w:spacing w:after="120" w:line="240" w:lineRule="auto"/>
        <w:ind w:left="346" w:right="177" w:hanging="346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Introduce</w:t>
      </w:r>
      <w:r w:rsidRPr="0075647F">
        <w:rPr>
          <w:rFonts w:ascii="Century Gothic" w:hAnsi="Century Gothic"/>
          <w:color w:val="231F20"/>
          <w:spacing w:val="-19"/>
        </w:rPr>
        <w:t xml:space="preserve"> </w:t>
      </w:r>
      <w:r w:rsidRPr="0075647F">
        <w:rPr>
          <w:rFonts w:ascii="Century Gothic" w:hAnsi="Century Gothic"/>
          <w:color w:val="231F20"/>
        </w:rPr>
        <w:t>the</w:t>
      </w:r>
      <w:r w:rsidRPr="0075647F">
        <w:rPr>
          <w:rFonts w:ascii="Century Gothic" w:hAnsi="Century Gothic"/>
          <w:color w:val="231F20"/>
          <w:spacing w:val="-19"/>
        </w:rPr>
        <w:t xml:space="preserve"> </w:t>
      </w:r>
      <w:r w:rsidRPr="0075647F">
        <w:rPr>
          <w:rFonts w:ascii="Century Gothic" w:hAnsi="Century Gothic"/>
          <w:b/>
          <w:color w:val="231F20"/>
        </w:rPr>
        <w:t>descriptive</w:t>
      </w:r>
      <w:r w:rsidRPr="0075647F">
        <w:rPr>
          <w:rFonts w:ascii="Century Gothic" w:hAnsi="Century Gothic"/>
          <w:b/>
          <w:color w:val="231F20"/>
          <w:spacing w:val="-23"/>
        </w:rPr>
        <w:t xml:space="preserve"> </w:t>
      </w:r>
      <w:r w:rsidRPr="0075647F">
        <w:rPr>
          <w:rFonts w:ascii="Century Gothic" w:hAnsi="Century Gothic"/>
          <w:b/>
          <w:color w:val="231F20"/>
        </w:rPr>
        <w:t>evaluation</w:t>
      </w:r>
      <w:r w:rsidRPr="0075647F">
        <w:rPr>
          <w:rFonts w:ascii="Century Gothic" w:hAnsi="Century Gothic"/>
          <w:b/>
          <w:color w:val="231F20"/>
          <w:spacing w:val="-23"/>
        </w:rPr>
        <w:t xml:space="preserve"> </w:t>
      </w:r>
      <w:r w:rsidRPr="0075647F">
        <w:rPr>
          <w:rFonts w:ascii="Century Gothic" w:hAnsi="Century Gothic"/>
          <w:color w:val="231F20"/>
          <w:spacing w:val="-4"/>
        </w:rPr>
        <w:t>(Table</w:t>
      </w:r>
      <w:r w:rsidRPr="0075647F">
        <w:rPr>
          <w:rFonts w:ascii="Century Gothic" w:hAnsi="Century Gothic"/>
          <w:color w:val="231F20"/>
          <w:spacing w:val="-19"/>
        </w:rPr>
        <w:t xml:space="preserve"> </w:t>
      </w:r>
      <w:r w:rsidRPr="0075647F">
        <w:rPr>
          <w:rFonts w:ascii="Century Gothic" w:hAnsi="Century Gothic"/>
          <w:color w:val="231F20"/>
        </w:rPr>
        <w:t>12) and</w:t>
      </w:r>
      <w:r w:rsidRPr="0075647F">
        <w:rPr>
          <w:rFonts w:ascii="Century Gothic" w:hAnsi="Century Gothic"/>
          <w:color w:val="231F20"/>
          <w:spacing w:val="-14"/>
        </w:rPr>
        <w:t xml:space="preserve"> </w:t>
      </w:r>
      <w:r w:rsidRPr="0075647F">
        <w:rPr>
          <w:rFonts w:ascii="Century Gothic" w:hAnsi="Century Gothic"/>
          <w:b/>
          <w:color w:val="231F20"/>
        </w:rPr>
        <w:t>subjective</w:t>
      </w:r>
      <w:r w:rsidRPr="0075647F">
        <w:rPr>
          <w:rFonts w:ascii="Century Gothic" w:hAnsi="Century Gothic"/>
          <w:b/>
          <w:color w:val="231F20"/>
          <w:spacing w:val="-19"/>
        </w:rPr>
        <w:t xml:space="preserve"> </w:t>
      </w:r>
      <w:r w:rsidRPr="0075647F">
        <w:rPr>
          <w:rFonts w:ascii="Century Gothic" w:hAnsi="Century Gothic"/>
          <w:b/>
          <w:color w:val="231F20"/>
        </w:rPr>
        <w:t>scoring</w:t>
      </w:r>
      <w:r w:rsidRPr="0075647F">
        <w:rPr>
          <w:rFonts w:ascii="Century Gothic" w:hAnsi="Century Gothic"/>
          <w:b/>
          <w:color w:val="231F20"/>
          <w:spacing w:val="-19"/>
        </w:rPr>
        <w:t xml:space="preserve"> </w:t>
      </w:r>
      <w:r w:rsidRPr="0075647F">
        <w:rPr>
          <w:rFonts w:ascii="Century Gothic" w:hAnsi="Century Gothic"/>
          <w:color w:val="231F20"/>
          <w:spacing w:val="-4"/>
        </w:rPr>
        <w:t>(Table</w:t>
      </w:r>
      <w:r w:rsidRPr="0075647F">
        <w:rPr>
          <w:rFonts w:ascii="Century Gothic" w:hAnsi="Century Gothic"/>
          <w:color w:val="231F20"/>
          <w:spacing w:val="-14"/>
        </w:rPr>
        <w:t xml:space="preserve"> </w:t>
      </w:r>
      <w:r w:rsidRPr="0075647F">
        <w:rPr>
          <w:rFonts w:ascii="Century Gothic" w:hAnsi="Century Gothic"/>
          <w:color w:val="231F20"/>
        </w:rPr>
        <w:t>13)</w:t>
      </w:r>
      <w:r w:rsidRPr="0075647F">
        <w:rPr>
          <w:rFonts w:ascii="Century Gothic" w:hAnsi="Century Gothic"/>
          <w:color w:val="231F20"/>
          <w:spacing w:val="-14"/>
        </w:rPr>
        <w:t xml:space="preserve"> </w:t>
      </w:r>
      <w:r w:rsidRPr="0075647F">
        <w:rPr>
          <w:rFonts w:ascii="Century Gothic" w:hAnsi="Century Gothic"/>
          <w:color w:val="231F20"/>
        </w:rPr>
        <w:t>tools</w:t>
      </w:r>
      <w:r w:rsidRPr="0075647F">
        <w:rPr>
          <w:rFonts w:ascii="Century Gothic" w:hAnsi="Century Gothic"/>
          <w:color w:val="231F20"/>
          <w:spacing w:val="-14"/>
        </w:rPr>
        <w:t xml:space="preserve"> </w:t>
      </w:r>
      <w:r w:rsidRPr="0075647F">
        <w:rPr>
          <w:rFonts w:ascii="Century Gothic" w:hAnsi="Century Gothic"/>
          <w:color w:val="231F20"/>
        </w:rPr>
        <w:t>and</w:t>
      </w:r>
      <w:r w:rsidRPr="0075647F">
        <w:rPr>
          <w:rFonts w:ascii="Century Gothic" w:hAnsi="Century Gothic"/>
          <w:color w:val="231F20"/>
          <w:spacing w:val="-14"/>
        </w:rPr>
        <w:t xml:space="preserve"> </w:t>
      </w:r>
      <w:r w:rsidRPr="0075647F">
        <w:rPr>
          <w:rFonts w:ascii="Century Gothic" w:hAnsi="Century Gothic"/>
          <w:color w:val="231F20"/>
        </w:rPr>
        <w:t>help the participants to use it to summarize their opinions about the</w:t>
      </w:r>
      <w:r w:rsidRPr="0075647F">
        <w:rPr>
          <w:rFonts w:ascii="Century Gothic" w:hAnsi="Century Gothic"/>
          <w:color w:val="231F20"/>
          <w:spacing w:val="-5"/>
        </w:rPr>
        <w:t xml:space="preserve"> </w:t>
      </w:r>
      <w:r w:rsidRPr="0075647F">
        <w:rPr>
          <w:rFonts w:ascii="Century Gothic" w:hAnsi="Century Gothic"/>
          <w:color w:val="231F20"/>
        </w:rPr>
        <w:t>treatments.</w:t>
      </w:r>
    </w:p>
    <w:p w:rsidR="0075647F" w:rsidRPr="0075647F" w:rsidRDefault="0075647F" w:rsidP="0075647F">
      <w:pPr>
        <w:pStyle w:val="ListParagraph"/>
        <w:widowControl w:val="0"/>
        <w:numPr>
          <w:ilvl w:val="0"/>
          <w:numId w:val="9"/>
        </w:numPr>
        <w:tabs>
          <w:tab w:val="left" w:pos="728"/>
        </w:tabs>
        <w:autoSpaceDE w:val="0"/>
        <w:autoSpaceDN w:val="0"/>
        <w:spacing w:after="120" w:line="240" w:lineRule="auto"/>
        <w:ind w:left="346" w:right="312" w:hanging="346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Introduce</w:t>
      </w:r>
      <w:r w:rsidRPr="0075647F">
        <w:rPr>
          <w:rFonts w:ascii="Century Gothic" w:hAnsi="Century Gothic"/>
          <w:color w:val="231F20"/>
          <w:spacing w:val="-23"/>
        </w:rPr>
        <w:t xml:space="preserve"> </w:t>
      </w:r>
      <w:r w:rsidRPr="0075647F">
        <w:rPr>
          <w:rFonts w:ascii="Century Gothic" w:hAnsi="Century Gothic"/>
          <w:color w:val="231F20"/>
        </w:rPr>
        <w:t>the</w:t>
      </w:r>
      <w:r w:rsidRPr="0075647F">
        <w:rPr>
          <w:rFonts w:ascii="Century Gothic" w:hAnsi="Century Gothic"/>
          <w:color w:val="231F20"/>
          <w:spacing w:val="-23"/>
        </w:rPr>
        <w:t xml:space="preserve"> </w:t>
      </w:r>
      <w:r w:rsidRPr="0075647F">
        <w:rPr>
          <w:rFonts w:ascii="Century Gothic" w:hAnsi="Century Gothic"/>
          <w:b/>
          <w:color w:val="231F20"/>
        </w:rPr>
        <w:t>cost-benefit</w:t>
      </w:r>
      <w:r w:rsidRPr="0075647F">
        <w:rPr>
          <w:rFonts w:ascii="Century Gothic" w:hAnsi="Century Gothic"/>
          <w:b/>
          <w:color w:val="231F20"/>
          <w:spacing w:val="-28"/>
        </w:rPr>
        <w:t xml:space="preserve"> </w:t>
      </w:r>
      <w:r w:rsidRPr="0075647F">
        <w:rPr>
          <w:rFonts w:ascii="Century Gothic" w:hAnsi="Century Gothic"/>
          <w:b/>
          <w:color w:val="231F20"/>
        </w:rPr>
        <w:t>analysis</w:t>
      </w:r>
      <w:r w:rsidRPr="0075647F">
        <w:rPr>
          <w:rFonts w:ascii="Century Gothic" w:hAnsi="Century Gothic"/>
          <w:b/>
          <w:color w:val="231F20"/>
          <w:spacing w:val="-28"/>
        </w:rPr>
        <w:t xml:space="preserve"> </w:t>
      </w:r>
      <w:r w:rsidRPr="0075647F">
        <w:rPr>
          <w:rFonts w:ascii="Century Gothic" w:hAnsi="Century Gothic"/>
          <w:color w:val="231F20"/>
        </w:rPr>
        <w:t>tool</w:t>
      </w:r>
      <w:r w:rsidRPr="0075647F">
        <w:rPr>
          <w:rFonts w:ascii="Century Gothic" w:hAnsi="Century Gothic"/>
          <w:color w:val="231F20"/>
          <w:spacing w:val="-23"/>
        </w:rPr>
        <w:t xml:space="preserve"> </w:t>
      </w:r>
      <w:r w:rsidRPr="0075647F">
        <w:rPr>
          <w:rFonts w:ascii="Century Gothic" w:hAnsi="Century Gothic"/>
          <w:color w:val="231F20"/>
          <w:spacing w:val="-4"/>
        </w:rPr>
        <w:t xml:space="preserve">(Table </w:t>
      </w:r>
      <w:r w:rsidRPr="0075647F">
        <w:rPr>
          <w:rFonts w:ascii="Century Gothic" w:hAnsi="Century Gothic"/>
          <w:color w:val="231F20"/>
        </w:rPr>
        <w:t>14), and help the participants summarize their costs, income and</w:t>
      </w:r>
      <w:r w:rsidRPr="0075647F">
        <w:rPr>
          <w:rFonts w:ascii="Century Gothic" w:hAnsi="Century Gothic"/>
          <w:color w:val="231F20"/>
          <w:spacing w:val="-12"/>
        </w:rPr>
        <w:t xml:space="preserve"> </w:t>
      </w:r>
      <w:r w:rsidRPr="0075647F">
        <w:rPr>
          <w:rFonts w:ascii="Century Gothic" w:hAnsi="Century Gothic"/>
          <w:color w:val="231F20"/>
        </w:rPr>
        <w:t>profits.</w:t>
      </w:r>
    </w:p>
    <w:p w:rsidR="0075647F" w:rsidRPr="0075647F" w:rsidRDefault="0075647F" w:rsidP="0075647F">
      <w:pPr>
        <w:pStyle w:val="ListParagraph"/>
        <w:widowControl w:val="0"/>
        <w:numPr>
          <w:ilvl w:val="0"/>
          <w:numId w:val="9"/>
        </w:numPr>
        <w:tabs>
          <w:tab w:val="left" w:pos="728"/>
        </w:tabs>
        <w:autoSpaceDE w:val="0"/>
        <w:autoSpaceDN w:val="0"/>
        <w:spacing w:after="120" w:line="240" w:lineRule="auto"/>
        <w:ind w:left="346" w:right="156" w:hanging="346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 xml:space="preserve">Facilitate a </w:t>
      </w:r>
      <w:r w:rsidRPr="0075647F">
        <w:rPr>
          <w:rFonts w:ascii="Century Gothic" w:hAnsi="Century Gothic"/>
          <w:b/>
          <w:color w:val="231F20"/>
        </w:rPr>
        <w:t xml:space="preserve">focus group </w:t>
      </w:r>
      <w:r w:rsidRPr="0075647F">
        <w:rPr>
          <w:rFonts w:ascii="Century Gothic" w:hAnsi="Century Gothic"/>
          <w:color w:val="231F20"/>
        </w:rPr>
        <w:t>discussion about the findings. Help the participants decide how they will use the results of the experiment on a</w:t>
      </w:r>
      <w:r w:rsidRPr="0075647F">
        <w:rPr>
          <w:rFonts w:ascii="Century Gothic" w:hAnsi="Century Gothic"/>
          <w:color w:val="231F20"/>
          <w:spacing w:val="-14"/>
        </w:rPr>
        <w:t xml:space="preserve"> </w:t>
      </w:r>
      <w:r w:rsidRPr="0075647F">
        <w:rPr>
          <w:rFonts w:ascii="Century Gothic" w:hAnsi="Century Gothic"/>
          <w:color w:val="231F20"/>
        </w:rPr>
        <w:t>larger scale next</w:t>
      </w:r>
      <w:r w:rsidRPr="0075647F">
        <w:rPr>
          <w:rFonts w:ascii="Century Gothic" w:hAnsi="Century Gothic"/>
          <w:color w:val="231F20"/>
          <w:spacing w:val="-6"/>
        </w:rPr>
        <w:t xml:space="preserve"> </w:t>
      </w:r>
      <w:r w:rsidRPr="0075647F">
        <w:rPr>
          <w:rFonts w:ascii="Century Gothic" w:hAnsi="Century Gothic"/>
          <w:color w:val="231F20"/>
        </w:rPr>
        <w:t>season.</w:t>
      </w:r>
    </w:p>
    <w:p w:rsidR="00337082" w:rsidRDefault="00337082"/>
    <w:p w:rsidR="0075647F" w:rsidRPr="0075647F" w:rsidRDefault="0075647F" w:rsidP="00995915">
      <w:pPr>
        <w:spacing w:after="120"/>
        <w:rPr>
          <w:rFonts w:ascii="Century Gothic" w:hAnsi="Century Gothic"/>
          <w:i/>
          <w:sz w:val="24"/>
          <w:szCs w:val="24"/>
        </w:rPr>
      </w:pPr>
      <w:r w:rsidRPr="0075647F">
        <w:rPr>
          <w:rFonts w:ascii="Century Gothic" w:hAnsi="Century Gothic"/>
          <w:i/>
          <w:color w:val="00B18F"/>
          <w:sz w:val="24"/>
          <w:szCs w:val="24"/>
        </w:rPr>
        <w:t>QUESTIONS TO STIMULATE DISCUSSION</w:t>
      </w:r>
    </w:p>
    <w:p w:rsidR="0075647F" w:rsidRPr="0075647F" w:rsidRDefault="0075647F" w:rsidP="00995915">
      <w:pPr>
        <w:pStyle w:val="ListParagraph"/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120" w:line="240" w:lineRule="auto"/>
        <w:ind w:left="173" w:right="300" w:hanging="173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What differences did you see between the</w:t>
      </w:r>
      <w:r w:rsidRPr="0075647F">
        <w:rPr>
          <w:rFonts w:ascii="Century Gothic" w:hAnsi="Century Gothic"/>
          <w:color w:val="231F20"/>
          <w:spacing w:val="-28"/>
        </w:rPr>
        <w:t xml:space="preserve"> </w:t>
      </w:r>
      <w:r>
        <w:rPr>
          <w:rFonts w:ascii="Century Gothic" w:hAnsi="Century Gothic"/>
          <w:color w:val="231F20"/>
        </w:rPr>
        <w:t>treat</w:t>
      </w:r>
      <w:r w:rsidRPr="0075647F">
        <w:rPr>
          <w:rFonts w:ascii="Century Gothic" w:hAnsi="Century Gothic"/>
          <w:color w:val="231F20"/>
        </w:rPr>
        <w:t>ment with the highest yield and lowest</w:t>
      </w:r>
      <w:r w:rsidRPr="0075647F">
        <w:rPr>
          <w:rFonts w:ascii="Century Gothic" w:hAnsi="Century Gothic"/>
          <w:color w:val="231F20"/>
          <w:spacing w:val="-14"/>
        </w:rPr>
        <w:t xml:space="preserve"> </w:t>
      </w:r>
      <w:r w:rsidRPr="0075647F">
        <w:rPr>
          <w:rFonts w:ascii="Century Gothic" w:hAnsi="Century Gothic"/>
          <w:color w:val="231F20"/>
        </w:rPr>
        <w:t>yield?</w:t>
      </w:r>
    </w:p>
    <w:p w:rsidR="0075647F" w:rsidRPr="0075647F" w:rsidRDefault="0075647F" w:rsidP="00995915">
      <w:pPr>
        <w:pStyle w:val="ListParagraph"/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120" w:line="240" w:lineRule="auto"/>
        <w:ind w:left="173" w:hanging="173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Did costs vary between</w:t>
      </w:r>
      <w:r w:rsidRPr="0075647F">
        <w:rPr>
          <w:rFonts w:ascii="Century Gothic" w:hAnsi="Century Gothic"/>
          <w:color w:val="231F20"/>
          <w:spacing w:val="-27"/>
        </w:rPr>
        <w:t xml:space="preserve"> </w:t>
      </w:r>
      <w:r w:rsidRPr="0075647F">
        <w:rPr>
          <w:rFonts w:ascii="Century Gothic" w:hAnsi="Century Gothic"/>
          <w:color w:val="231F20"/>
        </w:rPr>
        <w:t>treatments?</w:t>
      </w:r>
    </w:p>
    <w:p w:rsidR="0075647F" w:rsidRPr="0075647F" w:rsidRDefault="0075647F" w:rsidP="00995915">
      <w:pPr>
        <w:pStyle w:val="ListParagraph"/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120" w:line="240" w:lineRule="auto"/>
        <w:ind w:left="173" w:right="491" w:hanging="173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What are the differences in costs compared</w:t>
      </w:r>
      <w:r w:rsidRPr="0075647F">
        <w:rPr>
          <w:rFonts w:ascii="Century Gothic" w:hAnsi="Century Gothic"/>
          <w:color w:val="231F20"/>
          <w:spacing w:val="-30"/>
        </w:rPr>
        <w:t xml:space="preserve"> </w:t>
      </w:r>
      <w:r w:rsidRPr="0075647F">
        <w:rPr>
          <w:rFonts w:ascii="Century Gothic" w:hAnsi="Century Gothic"/>
          <w:color w:val="231F20"/>
        </w:rPr>
        <w:t>to outputs (seeds, fertilizer, pesticides,</w:t>
      </w:r>
      <w:r w:rsidRPr="0075647F">
        <w:rPr>
          <w:rFonts w:ascii="Century Gothic" w:hAnsi="Century Gothic"/>
          <w:color w:val="231F20"/>
          <w:spacing w:val="-20"/>
        </w:rPr>
        <w:t xml:space="preserve"> </w:t>
      </w:r>
      <w:r w:rsidRPr="0075647F">
        <w:rPr>
          <w:rFonts w:ascii="Century Gothic" w:hAnsi="Century Gothic"/>
          <w:color w:val="231F20"/>
          <w:spacing w:val="-3"/>
        </w:rPr>
        <w:t>labor…)?</w:t>
      </w:r>
    </w:p>
    <w:p w:rsidR="0075647F" w:rsidRPr="0075647F" w:rsidRDefault="0075647F" w:rsidP="00995915">
      <w:pPr>
        <w:pStyle w:val="ListParagraph"/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120" w:line="240" w:lineRule="auto"/>
        <w:ind w:left="173" w:right="98" w:hanging="173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Did anything unexpected happen? Did this</w:t>
      </w:r>
      <w:r w:rsidRPr="0075647F">
        <w:rPr>
          <w:rFonts w:ascii="Century Gothic" w:hAnsi="Century Gothic"/>
          <w:color w:val="231F20"/>
          <w:spacing w:val="-21"/>
        </w:rPr>
        <w:t xml:space="preserve"> </w:t>
      </w:r>
      <w:r>
        <w:rPr>
          <w:rFonts w:ascii="Century Gothic" w:hAnsi="Century Gothic"/>
          <w:color w:val="231F20"/>
        </w:rPr>
        <w:t>compli</w:t>
      </w:r>
      <w:r w:rsidRPr="0075647F">
        <w:rPr>
          <w:rFonts w:ascii="Century Gothic" w:hAnsi="Century Gothic"/>
          <w:color w:val="231F20"/>
        </w:rPr>
        <w:t>cate the</w:t>
      </w:r>
      <w:r w:rsidRPr="0075647F">
        <w:rPr>
          <w:rFonts w:ascii="Century Gothic" w:hAnsi="Century Gothic"/>
          <w:color w:val="231F20"/>
          <w:spacing w:val="-15"/>
        </w:rPr>
        <w:t xml:space="preserve"> </w:t>
      </w:r>
      <w:r w:rsidRPr="0075647F">
        <w:rPr>
          <w:rFonts w:ascii="Century Gothic" w:hAnsi="Century Gothic"/>
          <w:color w:val="231F20"/>
        </w:rPr>
        <w:t>results?</w:t>
      </w:r>
    </w:p>
    <w:p w:rsidR="0075647F" w:rsidRPr="0075647F" w:rsidRDefault="0075647F" w:rsidP="00995915">
      <w:pPr>
        <w:pStyle w:val="ListParagraph"/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120" w:line="240" w:lineRule="auto"/>
        <w:ind w:left="173" w:hanging="173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lastRenderedPageBreak/>
        <w:t>Which aspects remain</w:t>
      </w:r>
      <w:r w:rsidRPr="0075647F">
        <w:rPr>
          <w:rFonts w:ascii="Century Gothic" w:hAnsi="Century Gothic"/>
          <w:color w:val="231F20"/>
          <w:spacing w:val="-17"/>
        </w:rPr>
        <w:t xml:space="preserve"> </w:t>
      </w:r>
      <w:r w:rsidRPr="0075647F">
        <w:rPr>
          <w:rFonts w:ascii="Century Gothic" w:hAnsi="Century Gothic"/>
          <w:color w:val="231F20"/>
        </w:rPr>
        <w:t>unknown?</w:t>
      </w:r>
    </w:p>
    <w:p w:rsidR="0075647F" w:rsidRPr="0075647F" w:rsidRDefault="0075647F" w:rsidP="00995915">
      <w:pPr>
        <w:pStyle w:val="ListParagraph"/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120" w:line="240" w:lineRule="auto"/>
        <w:ind w:left="173" w:right="385" w:hanging="173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>Which new questions are raised, and how</w:t>
      </w:r>
      <w:r w:rsidRPr="0075647F">
        <w:rPr>
          <w:rFonts w:ascii="Century Gothic" w:hAnsi="Century Gothic"/>
          <w:color w:val="231F20"/>
          <w:spacing w:val="-26"/>
        </w:rPr>
        <w:t xml:space="preserve"> </w:t>
      </w:r>
      <w:r w:rsidRPr="0075647F">
        <w:rPr>
          <w:rFonts w:ascii="Century Gothic" w:hAnsi="Century Gothic"/>
          <w:color w:val="231F20"/>
        </w:rPr>
        <w:t>could they be</w:t>
      </w:r>
      <w:r w:rsidRPr="0075647F">
        <w:rPr>
          <w:rFonts w:ascii="Century Gothic" w:hAnsi="Century Gothic"/>
          <w:color w:val="231F20"/>
          <w:spacing w:val="-11"/>
        </w:rPr>
        <w:t xml:space="preserve"> </w:t>
      </w:r>
      <w:r w:rsidRPr="0075647F">
        <w:rPr>
          <w:rFonts w:ascii="Century Gothic" w:hAnsi="Century Gothic"/>
          <w:color w:val="231F20"/>
        </w:rPr>
        <w:t>addressed?</w:t>
      </w:r>
    </w:p>
    <w:p w:rsidR="0075647F" w:rsidRPr="00995915" w:rsidRDefault="0075647F" w:rsidP="00995915">
      <w:pPr>
        <w:pStyle w:val="ListParagraph"/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after="120" w:line="240" w:lineRule="auto"/>
        <w:ind w:left="173" w:right="243" w:hanging="173"/>
        <w:contextualSpacing w:val="0"/>
        <w:rPr>
          <w:rFonts w:ascii="Century Gothic" w:hAnsi="Century Gothic"/>
        </w:rPr>
      </w:pPr>
      <w:r w:rsidRPr="0075647F">
        <w:rPr>
          <w:rFonts w:ascii="Century Gothic" w:hAnsi="Century Gothic"/>
          <w:color w:val="231F20"/>
        </w:rPr>
        <w:t xml:space="preserve">What can </w:t>
      </w:r>
      <w:r w:rsidRPr="0075647F">
        <w:rPr>
          <w:rFonts w:ascii="Century Gothic" w:hAnsi="Century Gothic"/>
          <w:color w:val="231F20"/>
          <w:spacing w:val="-3"/>
        </w:rPr>
        <w:t xml:space="preserve">we </w:t>
      </w:r>
      <w:r w:rsidRPr="0075647F">
        <w:rPr>
          <w:rFonts w:ascii="Century Gothic" w:hAnsi="Century Gothic"/>
          <w:color w:val="231F20"/>
        </w:rPr>
        <w:t>conclude from this experiment? Which of the treatments do you want to use on</w:t>
      </w:r>
      <w:r w:rsidRPr="0075647F">
        <w:rPr>
          <w:rFonts w:ascii="Century Gothic" w:hAnsi="Century Gothic"/>
          <w:color w:val="231F20"/>
          <w:spacing w:val="-20"/>
        </w:rPr>
        <w:t xml:space="preserve"> </w:t>
      </w:r>
      <w:r w:rsidRPr="0075647F">
        <w:rPr>
          <w:rFonts w:ascii="Century Gothic" w:hAnsi="Century Gothic"/>
          <w:color w:val="231F20"/>
        </w:rPr>
        <w:t>a larger scale next</w:t>
      </w:r>
      <w:r w:rsidRPr="0075647F">
        <w:rPr>
          <w:rFonts w:ascii="Century Gothic" w:hAnsi="Century Gothic"/>
          <w:color w:val="231F20"/>
          <w:spacing w:val="-16"/>
        </w:rPr>
        <w:t xml:space="preserve"> </w:t>
      </w:r>
      <w:r w:rsidRPr="0075647F">
        <w:rPr>
          <w:rFonts w:ascii="Century Gothic" w:hAnsi="Century Gothic"/>
          <w:color w:val="231F20"/>
        </w:rPr>
        <w:t>season?</w:t>
      </w:r>
    </w:p>
    <w:p w:rsidR="00995915" w:rsidRDefault="00995915" w:rsidP="00995915">
      <w:pPr>
        <w:widowControl w:val="0"/>
        <w:tabs>
          <w:tab w:val="left" w:pos="558"/>
        </w:tabs>
        <w:autoSpaceDE w:val="0"/>
        <w:autoSpaceDN w:val="0"/>
        <w:spacing w:after="120" w:line="240" w:lineRule="auto"/>
        <w:ind w:right="243"/>
        <w:rPr>
          <w:rFonts w:ascii="Century Gothic" w:hAnsi="Century Gothic"/>
        </w:rPr>
      </w:pPr>
    </w:p>
    <w:p w:rsidR="00995915" w:rsidRPr="00995915" w:rsidRDefault="00995915" w:rsidP="00995915">
      <w:pPr>
        <w:widowControl w:val="0"/>
        <w:tabs>
          <w:tab w:val="left" w:pos="558"/>
        </w:tabs>
        <w:autoSpaceDE w:val="0"/>
        <w:autoSpaceDN w:val="0"/>
        <w:spacing w:after="120" w:line="240" w:lineRule="auto"/>
        <w:ind w:right="243"/>
        <w:rPr>
          <w:rFonts w:ascii="Century Gothic" w:hAnsi="Century Gothic"/>
        </w:rPr>
      </w:pPr>
    </w:p>
    <w:p w:rsidR="005272AE" w:rsidRDefault="005272AE" w:rsidP="005272AE">
      <w:pPr>
        <w:widowControl w:val="0"/>
        <w:tabs>
          <w:tab w:val="left" w:pos="558"/>
        </w:tabs>
        <w:autoSpaceDE w:val="0"/>
        <w:autoSpaceDN w:val="0"/>
        <w:spacing w:after="120" w:line="240" w:lineRule="auto"/>
        <w:ind w:right="243"/>
        <w:rPr>
          <w:rFonts w:ascii="Century Gothic" w:hAnsi="Century Gothic"/>
        </w:rPr>
      </w:pPr>
    </w:p>
    <w:p w:rsidR="005272AE" w:rsidRPr="005272AE" w:rsidRDefault="005272AE" w:rsidP="005272AE">
      <w:pPr>
        <w:widowControl w:val="0"/>
        <w:tabs>
          <w:tab w:val="left" w:pos="558"/>
        </w:tabs>
        <w:autoSpaceDE w:val="0"/>
        <w:autoSpaceDN w:val="0"/>
        <w:spacing w:after="120" w:line="240" w:lineRule="auto"/>
        <w:ind w:right="243"/>
        <w:rPr>
          <w:rFonts w:ascii="Century Gothic" w:hAnsi="Century Gothic"/>
        </w:rPr>
      </w:pPr>
      <w:r>
        <w:rPr>
          <w:rFonts w:ascii="Times New Roman"/>
          <w:noProof/>
          <w:sz w:val="20"/>
        </w:rPr>
        <w:drawing>
          <wp:inline distT="0" distB="0" distL="0" distR="0" wp14:anchorId="6447F485" wp14:editId="377C86FB">
            <wp:extent cx="5943600" cy="3459006"/>
            <wp:effectExtent l="0" t="0" r="0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082" w:rsidRDefault="00337082"/>
    <w:p w:rsidR="00337082" w:rsidRDefault="00337082"/>
    <w:p w:rsidR="00337082" w:rsidRDefault="00337082"/>
    <w:p w:rsidR="00337082" w:rsidRDefault="00337082"/>
    <w:sectPr w:rsidR="0033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charset w:val="00"/>
    <w:family w:val="moder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Calibri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18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534F"/>
    <w:multiLevelType w:val="hybridMultilevel"/>
    <w:tmpl w:val="75469F52"/>
    <w:lvl w:ilvl="0" w:tplc="9572C2DE">
      <w:numFmt w:val="bullet"/>
      <w:lvlText w:val="•"/>
      <w:lvlJc w:val="left"/>
      <w:pPr>
        <w:ind w:left="557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760208C">
      <w:numFmt w:val="bullet"/>
      <w:lvlText w:val="•"/>
      <w:lvlJc w:val="left"/>
      <w:pPr>
        <w:ind w:left="1460" w:hanging="171"/>
      </w:pPr>
      <w:rPr>
        <w:rFonts w:hint="default"/>
      </w:rPr>
    </w:lvl>
    <w:lvl w:ilvl="2" w:tplc="00CE3FA0">
      <w:numFmt w:val="bullet"/>
      <w:lvlText w:val="•"/>
      <w:lvlJc w:val="left"/>
      <w:pPr>
        <w:ind w:left="1874" w:hanging="171"/>
      </w:pPr>
      <w:rPr>
        <w:rFonts w:hint="default"/>
      </w:rPr>
    </w:lvl>
    <w:lvl w:ilvl="3" w:tplc="4F3C1AA4">
      <w:numFmt w:val="bullet"/>
      <w:lvlText w:val="•"/>
      <w:lvlJc w:val="left"/>
      <w:pPr>
        <w:ind w:left="2288" w:hanging="171"/>
      </w:pPr>
      <w:rPr>
        <w:rFonts w:hint="default"/>
      </w:rPr>
    </w:lvl>
    <w:lvl w:ilvl="4" w:tplc="892A749A">
      <w:numFmt w:val="bullet"/>
      <w:lvlText w:val="•"/>
      <w:lvlJc w:val="left"/>
      <w:pPr>
        <w:ind w:left="2702" w:hanging="171"/>
      </w:pPr>
      <w:rPr>
        <w:rFonts w:hint="default"/>
      </w:rPr>
    </w:lvl>
    <w:lvl w:ilvl="5" w:tplc="A9940AA4">
      <w:numFmt w:val="bullet"/>
      <w:lvlText w:val="•"/>
      <w:lvlJc w:val="left"/>
      <w:pPr>
        <w:ind w:left="3116" w:hanging="171"/>
      </w:pPr>
      <w:rPr>
        <w:rFonts w:hint="default"/>
      </w:rPr>
    </w:lvl>
    <w:lvl w:ilvl="6" w:tplc="8C32EE60">
      <w:numFmt w:val="bullet"/>
      <w:lvlText w:val="•"/>
      <w:lvlJc w:val="left"/>
      <w:pPr>
        <w:ind w:left="3530" w:hanging="171"/>
      </w:pPr>
      <w:rPr>
        <w:rFonts w:hint="default"/>
      </w:rPr>
    </w:lvl>
    <w:lvl w:ilvl="7" w:tplc="5DDC3076">
      <w:numFmt w:val="bullet"/>
      <w:lvlText w:val="•"/>
      <w:lvlJc w:val="left"/>
      <w:pPr>
        <w:ind w:left="3944" w:hanging="171"/>
      </w:pPr>
      <w:rPr>
        <w:rFonts w:hint="default"/>
      </w:rPr>
    </w:lvl>
    <w:lvl w:ilvl="8" w:tplc="93F461C8">
      <w:numFmt w:val="bullet"/>
      <w:lvlText w:val="•"/>
      <w:lvlJc w:val="left"/>
      <w:pPr>
        <w:ind w:left="4358" w:hanging="17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6E60"/>
    <w:multiLevelType w:val="hybridMultilevel"/>
    <w:tmpl w:val="06428D10"/>
    <w:lvl w:ilvl="0" w:tplc="3086F556">
      <w:start w:val="1"/>
      <w:numFmt w:val="decimal"/>
      <w:lvlText w:val="%1."/>
      <w:lvlJc w:val="left"/>
      <w:pPr>
        <w:ind w:left="340" w:hanging="341"/>
        <w:jc w:val="lef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CD2458C0">
      <w:numFmt w:val="bullet"/>
      <w:lvlText w:val="•"/>
      <w:lvlJc w:val="left"/>
      <w:pPr>
        <w:ind w:left="779" w:hanging="341"/>
      </w:pPr>
      <w:rPr>
        <w:rFonts w:hint="default"/>
      </w:rPr>
    </w:lvl>
    <w:lvl w:ilvl="2" w:tplc="3A704792">
      <w:numFmt w:val="bullet"/>
      <w:lvlText w:val="•"/>
      <w:lvlJc w:val="left"/>
      <w:pPr>
        <w:ind w:left="1226" w:hanging="341"/>
      </w:pPr>
      <w:rPr>
        <w:rFonts w:hint="default"/>
      </w:rPr>
    </w:lvl>
    <w:lvl w:ilvl="3" w:tplc="FFE23E92">
      <w:numFmt w:val="bullet"/>
      <w:lvlText w:val="•"/>
      <w:lvlJc w:val="left"/>
      <w:pPr>
        <w:ind w:left="1673" w:hanging="341"/>
      </w:pPr>
      <w:rPr>
        <w:rFonts w:hint="default"/>
      </w:rPr>
    </w:lvl>
    <w:lvl w:ilvl="4" w:tplc="DCB2241E">
      <w:numFmt w:val="bullet"/>
      <w:lvlText w:val="•"/>
      <w:lvlJc w:val="left"/>
      <w:pPr>
        <w:ind w:left="2119" w:hanging="341"/>
      </w:pPr>
      <w:rPr>
        <w:rFonts w:hint="default"/>
      </w:rPr>
    </w:lvl>
    <w:lvl w:ilvl="5" w:tplc="ED1E4E9C">
      <w:numFmt w:val="bullet"/>
      <w:lvlText w:val="•"/>
      <w:lvlJc w:val="left"/>
      <w:pPr>
        <w:ind w:left="2566" w:hanging="341"/>
      </w:pPr>
      <w:rPr>
        <w:rFonts w:hint="default"/>
      </w:rPr>
    </w:lvl>
    <w:lvl w:ilvl="6" w:tplc="352417AE">
      <w:numFmt w:val="bullet"/>
      <w:lvlText w:val="•"/>
      <w:lvlJc w:val="left"/>
      <w:pPr>
        <w:ind w:left="3013" w:hanging="341"/>
      </w:pPr>
      <w:rPr>
        <w:rFonts w:hint="default"/>
      </w:rPr>
    </w:lvl>
    <w:lvl w:ilvl="7" w:tplc="C170875C">
      <w:numFmt w:val="bullet"/>
      <w:lvlText w:val="•"/>
      <w:lvlJc w:val="left"/>
      <w:pPr>
        <w:ind w:left="3460" w:hanging="341"/>
      </w:pPr>
      <w:rPr>
        <w:rFonts w:hint="default"/>
      </w:rPr>
    </w:lvl>
    <w:lvl w:ilvl="8" w:tplc="7868C690">
      <w:numFmt w:val="bullet"/>
      <w:lvlText w:val="•"/>
      <w:lvlJc w:val="left"/>
      <w:pPr>
        <w:ind w:left="3906" w:hanging="341"/>
      </w:pPr>
      <w:rPr>
        <w:rFonts w:hint="default"/>
      </w:rPr>
    </w:lvl>
  </w:abstractNum>
  <w:abstractNum w:abstractNumId="5" w15:restartNumberingAfterBreak="0">
    <w:nsid w:val="698B48C1"/>
    <w:multiLevelType w:val="hybridMultilevel"/>
    <w:tmpl w:val="BCAE16CE"/>
    <w:lvl w:ilvl="0" w:tplc="1AF233C4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5DC855A6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2BE0A386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B0ACDE8">
      <w:numFmt w:val="bullet"/>
      <w:lvlText w:val="•"/>
      <w:lvlJc w:val="left"/>
      <w:pPr>
        <w:ind w:left="1640" w:hanging="171"/>
      </w:pPr>
      <w:rPr>
        <w:rFonts w:hint="default"/>
      </w:rPr>
    </w:lvl>
    <w:lvl w:ilvl="4" w:tplc="CF58DEC4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A32EB54C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BDC815E2">
      <w:numFmt w:val="bullet"/>
      <w:lvlText w:val="•"/>
      <w:lvlJc w:val="left"/>
      <w:pPr>
        <w:ind w:left="3001" w:hanging="171"/>
      </w:pPr>
      <w:rPr>
        <w:rFonts w:hint="default"/>
      </w:rPr>
    </w:lvl>
    <w:lvl w:ilvl="7" w:tplc="EE40A08A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4B1861F8">
      <w:numFmt w:val="bullet"/>
      <w:lvlText w:val="•"/>
      <w:lvlJc w:val="left"/>
      <w:pPr>
        <w:ind w:left="3908" w:hanging="171"/>
      </w:pPr>
      <w:rPr>
        <w:rFonts w:hint="default"/>
      </w:rPr>
    </w:lvl>
  </w:abstractNum>
  <w:abstractNum w:abstractNumId="6" w15:restartNumberingAfterBreak="0">
    <w:nsid w:val="6FD20F2C"/>
    <w:multiLevelType w:val="hybridMultilevel"/>
    <w:tmpl w:val="56D462B4"/>
    <w:lvl w:ilvl="0" w:tplc="EE722F7C">
      <w:start w:val="1"/>
      <w:numFmt w:val="decimal"/>
      <w:lvlText w:val="%1."/>
      <w:lvlJc w:val="left"/>
      <w:pPr>
        <w:ind w:left="440" w:hanging="341"/>
      </w:pPr>
      <w:rPr>
        <w:rFonts w:ascii="Gotham Bold" w:eastAsia="Gotham Bold" w:hAnsi="Gotham Bold" w:cs="Gotham Bold" w:hint="default"/>
        <w:b/>
        <w:bCs/>
        <w:color w:val="00B18F"/>
        <w:w w:val="92"/>
        <w:sz w:val="18"/>
        <w:szCs w:val="18"/>
      </w:rPr>
    </w:lvl>
    <w:lvl w:ilvl="1" w:tplc="FF38BAC6">
      <w:numFmt w:val="bullet"/>
      <w:lvlText w:val="•"/>
      <w:lvlJc w:val="left"/>
      <w:pPr>
        <w:ind w:left="877" w:hanging="341"/>
      </w:pPr>
      <w:rPr>
        <w:rFonts w:hint="default"/>
      </w:rPr>
    </w:lvl>
    <w:lvl w:ilvl="2" w:tplc="F3046094">
      <w:numFmt w:val="bullet"/>
      <w:lvlText w:val="•"/>
      <w:lvlJc w:val="left"/>
      <w:pPr>
        <w:ind w:left="1315" w:hanging="341"/>
      </w:pPr>
      <w:rPr>
        <w:rFonts w:hint="default"/>
      </w:rPr>
    </w:lvl>
    <w:lvl w:ilvl="3" w:tplc="99C4770E">
      <w:numFmt w:val="bullet"/>
      <w:lvlText w:val="•"/>
      <w:lvlJc w:val="left"/>
      <w:pPr>
        <w:ind w:left="1752" w:hanging="341"/>
      </w:pPr>
      <w:rPr>
        <w:rFonts w:hint="default"/>
      </w:rPr>
    </w:lvl>
    <w:lvl w:ilvl="4" w:tplc="B5BEC2FA">
      <w:numFmt w:val="bullet"/>
      <w:lvlText w:val="•"/>
      <w:lvlJc w:val="left"/>
      <w:pPr>
        <w:ind w:left="2190" w:hanging="341"/>
      </w:pPr>
      <w:rPr>
        <w:rFonts w:hint="default"/>
      </w:rPr>
    </w:lvl>
    <w:lvl w:ilvl="5" w:tplc="7966BD32">
      <w:numFmt w:val="bullet"/>
      <w:lvlText w:val="•"/>
      <w:lvlJc w:val="left"/>
      <w:pPr>
        <w:ind w:left="2628" w:hanging="341"/>
      </w:pPr>
      <w:rPr>
        <w:rFonts w:hint="default"/>
      </w:rPr>
    </w:lvl>
    <w:lvl w:ilvl="6" w:tplc="B4803778">
      <w:numFmt w:val="bullet"/>
      <w:lvlText w:val="•"/>
      <w:lvlJc w:val="left"/>
      <w:pPr>
        <w:ind w:left="3065" w:hanging="341"/>
      </w:pPr>
      <w:rPr>
        <w:rFonts w:hint="default"/>
      </w:rPr>
    </w:lvl>
    <w:lvl w:ilvl="7" w:tplc="7220D17A">
      <w:numFmt w:val="bullet"/>
      <w:lvlText w:val="•"/>
      <w:lvlJc w:val="left"/>
      <w:pPr>
        <w:ind w:left="3503" w:hanging="341"/>
      </w:pPr>
      <w:rPr>
        <w:rFonts w:hint="default"/>
      </w:rPr>
    </w:lvl>
    <w:lvl w:ilvl="8" w:tplc="D7160C8C">
      <w:numFmt w:val="bullet"/>
      <w:lvlText w:val="•"/>
      <w:lvlJc w:val="left"/>
      <w:pPr>
        <w:ind w:left="3940" w:hanging="341"/>
      </w:pPr>
      <w:rPr>
        <w:rFonts w:hint="default"/>
      </w:rPr>
    </w:lvl>
  </w:abstractNum>
  <w:abstractNum w:abstractNumId="7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280D"/>
    <w:multiLevelType w:val="hybridMultilevel"/>
    <w:tmpl w:val="681C8EFC"/>
    <w:lvl w:ilvl="0" w:tplc="F568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82"/>
    <w:rsid w:val="000168DA"/>
    <w:rsid w:val="000338AE"/>
    <w:rsid w:val="000413B2"/>
    <w:rsid w:val="00041E2C"/>
    <w:rsid w:val="0004272A"/>
    <w:rsid w:val="0004550C"/>
    <w:rsid w:val="00047187"/>
    <w:rsid w:val="000566A0"/>
    <w:rsid w:val="000643F2"/>
    <w:rsid w:val="000723F2"/>
    <w:rsid w:val="000836C9"/>
    <w:rsid w:val="00083E9A"/>
    <w:rsid w:val="00092906"/>
    <w:rsid w:val="00094834"/>
    <w:rsid w:val="00096882"/>
    <w:rsid w:val="000B094C"/>
    <w:rsid w:val="000B26C0"/>
    <w:rsid w:val="000C19C0"/>
    <w:rsid w:val="000E0B56"/>
    <w:rsid w:val="000F0F52"/>
    <w:rsid w:val="000F2862"/>
    <w:rsid w:val="000F2BB7"/>
    <w:rsid w:val="00115A1E"/>
    <w:rsid w:val="0011634F"/>
    <w:rsid w:val="00116425"/>
    <w:rsid w:val="0012082C"/>
    <w:rsid w:val="0013100B"/>
    <w:rsid w:val="001531FC"/>
    <w:rsid w:val="00155878"/>
    <w:rsid w:val="001621A2"/>
    <w:rsid w:val="001A7700"/>
    <w:rsid w:val="001B172E"/>
    <w:rsid w:val="00211EBE"/>
    <w:rsid w:val="00241E81"/>
    <w:rsid w:val="00243BC6"/>
    <w:rsid w:val="00244327"/>
    <w:rsid w:val="002970C1"/>
    <w:rsid w:val="002A2ADE"/>
    <w:rsid w:val="002E35C0"/>
    <w:rsid w:val="002F1F7A"/>
    <w:rsid w:val="003026ED"/>
    <w:rsid w:val="00313EB9"/>
    <w:rsid w:val="00321568"/>
    <w:rsid w:val="003245B6"/>
    <w:rsid w:val="00325993"/>
    <w:rsid w:val="00335E2C"/>
    <w:rsid w:val="00337082"/>
    <w:rsid w:val="00344FBE"/>
    <w:rsid w:val="00347D29"/>
    <w:rsid w:val="00383775"/>
    <w:rsid w:val="00395217"/>
    <w:rsid w:val="003A2AE5"/>
    <w:rsid w:val="003A2B29"/>
    <w:rsid w:val="003E5C06"/>
    <w:rsid w:val="003F7C72"/>
    <w:rsid w:val="004041C8"/>
    <w:rsid w:val="00412962"/>
    <w:rsid w:val="00426635"/>
    <w:rsid w:val="00431375"/>
    <w:rsid w:val="00444433"/>
    <w:rsid w:val="00444D57"/>
    <w:rsid w:val="0044733C"/>
    <w:rsid w:val="00475E84"/>
    <w:rsid w:val="00493DEF"/>
    <w:rsid w:val="004A4EE9"/>
    <w:rsid w:val="004C7D56"/>
    <w:rsid w:val="004F6638"/>
    <w:rsid w:val="00502920"/>
    <w:rsid w:val="005050AA"/>
    <w:rsid w:val="0050703E"/>
    <w:rsid w:val="00520FCC"/>
    <w:rsid w:val="00521210"/>
    <w:rsid w:val="005272AE"/>
    <w:rsid w:val="00535836"/>
    <w:rsid w:val="00537FF8"/>
    <w:rsid w:val="00543CB9"/>
    <w:rsid w:val="00545366"/>
    <w:rsid w:val="0056285C"/>
    <w:rsid w:val="00567453"/>
    <w:rsid w:val="00585F6E"/>
    <w:rsid w:val="005A2931"/>
    <w:rsid w:val="005B2AF1"/>
    <w:rsid w:val="005E6BB8"/>
    <w:rsid w:val="005F6939"/>
    <w:rsid w:val="0061409C"/>
    <w:rsid w:val="00615AA9"/>
    <w:rsid w:val="00616E96"/>
    <w:rsid w:val="006218CD"/>
    <w:rsid w:val="0063202B"/>
    <w:rsid w:val="006456E2"/>
    <w:rsid w:val="006475B1"/>
    <w:rsid w:val="00655396"/>
    <w:rsid w:val="0067542D"/>
    <w:rsid w:val="00684A33"/>
    <w:rsid w:val="006B3EA7"/>
    <w:rsid w:val="006D6DDE"/>
    <w:rsid w:val="00702E21"/>
    <w:rsid w:val="00723857"/>
    <w:rsid w:val="0072604D"/>
    <w:rsid w:val="0073504E"/>
    <w:rsid w:val="00742344"/>
    <w:rsid w:val="00747CBD"/>
    <w:rsid w:val="0075647F"/>
    <w:rsid w:val="00776B20"/>
    <w:rsid w:val="00777A29"/>
    <w:rsid w:val="0078060B"/>
    <w:rsid w:val="00786E42"/>
    <w:rsid w:val="007C6E63"/>
    <w:rsid w:val="007D2D76"/>
    <w:rsid w:val="007E2DF2"/>
    <w:rsid w:val="00801118"/>
    <w:rsid w:val="00840727"/>
    <w:rsid w:val="008443D6"/>
    <w:rsid w:val="00845510"/>
    <w:rsid w:val="00876D7D"/>
    <w:rsid w:val="00880EEF"/>
    <w:rsid w:val="008871A0"/>
    <w:rsid w:val="00887206"/>
    <w:rsid w:val="00894FD7"/>
    <w:rsid w:val="008A0930"/>
    <w:rsid w:val="008A0F7C"/>
    <w:rsid w:val="008A26C7"/>
    <w:rsid w:val="008C7749"/>
    <w:rsid w:val="008E24CF"/>
    <w:rsid w:val="008F122F"/>
    <w:rsid w:val="00950DF0"/>
    <w:rsid w:val="00972136"/>
    <w:rsid w:val="00980E22"/>
    <w:rsid w:val="009863B7"/>
    <w:rsid w:val="00995915"/>
    <w:rsid w:val="00996980"/>
    <w:rsid w:val="009A60C8"/>
    <w:rsid w:val="00A02C54"/>
    <w:rsid w:val="00A13B89"/>
    <w:rsid w:val="00A20984"/>
    <w:rsid w:val="00A27D44"/>
    <w:rsid w:val="00A57578"/>
    <w:rsid w:val="00A72E8A"/>
    <w:rsid w:val="00A74E31"/>
    <w:rsid w:val="00A86629"/>
    <w:rsid w:val="00A917FA"/>
    <w:rsid w:val="00A91C96"/>
    <w:rsid w:val="00A95A6C"/>
    <w:rsid w:val="00AA1D2E"/>
    <w:rsid w:val="00AB1AB0"/>
    <w:rsid w:val="00AB7DE5"/>
    <w:rsid w:val="00AC7FD1"/>
    <w:rsid w:val="00AD767D"/>
    <w:rsid w:val="00AF2419"/>
    <w:rsid w:val="00BA187E"/>
    <w:rsid w:val="00BA508B"/>
    <w:rsid w:val="00BA7FDE"/>
    <w:rsid w:val="00BC6DCD"/>
    <w:rsid w:val="00BD021E"/>
    <w:rsid w:val="00BF62C5"/>
    <w:rsid w:val="00C139B5"/>
    <w:rsid w:val="00C139C8"/>
    <w:rsid w:val="00C209B4"/>
    <w:rsid w:val="00C426DB"/>
    <w:rsid w:val="00C659B1"/>
    <w:rsid w:val="00C8599B"/>
    <w:rsid w:val="00CA2694"/>
    <w:rsid w:val="00CF4F0C"/>
    <w:rsid w:val="00D03EB8"/>
    <w:rsid w:val="00D414B5"/>
    <w:rsid w:val="00D439B4"/>
    <w:rsid w:val="00D50B7E"/>
    <w:rsid w:val="00D52F34"/>
    <w:rsid w:val="00D64198"/>
    <w:rsid w:val="00D75E73"/>
    <w:rsid w:val="00D84FAB"/>
    <w:rsid w:val="00D85D40"/>
    <w:rsid w:val="00DA4B44"/>
    <w:rsid w:val="00DA5303"/>
    <w:rsid w:val="00DB465E"/>
    <w:rsid w:val="00DB6C58"/>
    <w:rsid w:val="00DB7C32"/>
    <w:rsid w:val="00DC2BCD"/>
    <w:rsid w:val="00DD2318"/>
    <w:rsid w:val="00DE7F4F"/>
    <w:rsid w:val="00DF1BB5"/>
    <w:rsid w:val="00DF62C9"/>
    <w:rsid w:val="00E44B71"/>
    <w:rsid w:val="00E63345"/>
    <w:rsid w:val="00E7048B"/>
    <w:rsid w:val="00E90341"/>
    <w:rsid w:val="00E95DFE"/>
    <w:rsid w:val="00EA0DDB"/>
    <w:rsid w:val="00EA4079"/>
    <w:rsid w:val="00EB5A6C"/>
    <w:rsid w:val="00ED38C6"/>
    <w:rsid w:val="00EE0D59"/>
    <w:rsid w:val="00F27836"/>
    <w:rsid w:val="00F47227"/>
    <w:rsid w:val="00F87AD7"/>
    <w:rsid w:val="00F9479D"/>
    <w:rsid w:val="00FB71B4"/>
    <w:rsid w:val="00FD233E"/>
    <w:rsid w:val="00FD3363"/>
    <w:rsid w:val="00FE48B9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14E7C-74C5-464F-93E8-FE7C02F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7082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37082"/>
    <w:rPr>
      <w:rFonts w:ascii="Gotham Book" w:eastAsia="Gotham Book" w:hAnsi="Gotham Book" w:cs="Gotham Book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3708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7</cp:revision>
  <dcterms:created xsi:type="dcterms:W3CDTF">2017-07-28T14:06:00Z</dcterms:created>
  <dcterms:modified xsi:type="dcterms:W3CDTF">2017-07-28T14:57:00Z</dcterms:modified>
</cp:coreProperties>
</file>