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20FBD179" w:rsidR="00F652BD" w:rsidRDefault="00E1041B"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17</w:t>
      </w:r>
      <w:r w:rsidR="00D72AEA">
        <w:rPr>
          <w:rFonts w:ascii="Century Gothic" w:hAnsi="Century Gothic"/>
          <w:b/>
          <w:color w:val="00B18F"/>
          <w:sz w:val="28"/>
          <w:szCs w:val="28"/>
        </w:rPr>
        <w:t>A</w:t>
      </w:r>
      <w:r w:rsidR="00F652BD">
        <w:rPr>
          <w:rFonts w:ascii="Century Gothic" w:hAnsi="Century Gothic"/>
          <w:b/>
          <w:color w:val="00B18F"/>
          <w:sz w:val="28"/>
          <w:szCs w:val="28"/>
        </w:rPr>
        <w:t>.</w:t>
      </w:r>
      <w:r>
        <w:rPr>
          <w:rFonts w:ascii="Century Gothic" w:hAnsi="Century Gothic"/>
          <w:b/>
          <w:color w:val="00B18F"/>
          <w:sz w:val="28"/>
          <w:szCs w:val="28"/>
        </w:rPr>
        <w:t xml:space="preserve"> WORKING OUT TRANSPORTATION COSTS</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95A48F3" w14:textId="73DD4DDA" w:rsidR="005632C5" w:rsidRPr="00A161BE" w:rsidRDefault="00D72AEA" w:rsidP="00331A4D">
            <w:pPr>
              <w:pStyle w:val="ListParagraph"/>
              <w:numPr>
                <w:ilvl w:val="0"/>
                <w:numId w:val="1"/>
              </w:numPr>
              <w:spacing w:after="120" w:line="240" w:lineRule="auto"/>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Describe the costs of transporting goods to market.</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4DF413DB" w14:textId="45B1350E" w:rsidR="00D72AEA" w:rsidRPr="00D72AEA" w:rsidRDefault="00D72AEA" w:rsidP="00D72AEA">
            <w:pPr>
              <w:numPr>
                <w:ilvl w:val="0"/>
                <w:numId w:val="2"/>
              </w:numPr>
              <w:tabs>
                <w:tab w:val="left" w:pos="1191"/>
              </w:tabs>
              <w:spacing w:after="120" w:line="240" w:lineRule="auto"/>
              <w:ind w:left="360"/>
              <w:rPr>
                <w:rFonts w:ascii="Century Gothic" w:eastAsia="Century Gothic" w:hAnsi="Century Gothic" w:cs="Century Gothic"/>
              </w:rPr>
            </w:pPr>
            <w:r w:rsidRPr="00D72AEA">
              <w:rPr>
                <w:rFonts w:ascii="Century Gothic" w:eastAsia="Century Gothic" w:hAnsi="Century Gothic" w:cs="Century Gothic"/>
              </w:rPr>
              <w:t>Wheelbarrow</w:t>
            </w:r>
          </w:p>
          <w:p w14:paraId="584BA75E" w14:textId="7EA3EBBA" w:rsidR="00D72AEA" w:rsidRPr="00D72AEA" w:rsidRDefault="00D72AEA" w:rsidP="00D72AEA">
            <w:pPr>
              <w:numPr>
                <w:ilvl w:val="0"/>
                <w:numId w:val="2"/>
              </w:numPr>
              <w:tabs>
                <w:tab w:val="left" w:pos="1191"/>
              </w:tabs>
              <w:spacing w:after="120" w:line="240" w:lineRule="auto"/>
              <w:ind w:left="360"/>
              <w:rPr>
                <w:rFonts w:ascii="Century Gothic" w:eastAsia="Century Gothic" w:hAnsi="Century Gothic" w:cs="Century Gothic"/>
              </w:rPr>
            </w:pPr>
            <w:r w:rsidRPr="00D72AEA">
              <w:rPr>
                <w:rFonts w:ascii="Century Gothic" w:eastAsia="Century Gothic" w:hAnsi="Century Gothic" w:cs="Century Gothic"/>
              </w:rPr>
              <w:t xml:space="preserve">10 </w:t>
            </w:r>
            <w:r>
              <w:rPr>
                <w:rFonts w:ascii="Century Gothic" w:eastAsia="Century Gothic" w:hAnsi="Century Gothic" w:cs="Century Gothic"/>
              </w:rPr>
              <w:t>small bags to represent sacks of grain</w:t>
            </w:r>
          </w:p>
          <w:p w14:paraId="13DBD6BC" w14:textId="1B8F0871" w:rsidR="00D72AEA" w:rsidRPr="00D72AEA" w:rsidRDefault="00D72AEA" w:rsidP="00D72AEA">
            <w:pPr>
              <w:numPr>
                <w:ilvl w:val="0"/>
                <w:numId w:val="2"/>
              </w:numPr>
              <w:tabs>
                <w:tab w:val="left" w:pos="1191"/>
              </w:tabs>
              <w:spacing w:after="120" w:line="240" w:lineRule="auto"/>
              <w:ind w:left="360"/>
              <w:rPr>
                <w:rFonts w:ascii="Century Gothic" w:eastAsia="Century Gothic" w:hAnsi="Century Gothic" w:cs="Century Gothic"/>
              </w:rPr>
            </w:pPr>
            <w:r w:rsidRPr="00D72AEA">
              <w:rPr>
                <w:rFonts w:ascii="Century Gothic" w:eastAsia="Century Gothic" w:hAnsi="Century Gothic" w:cs="Century Gothic"/>
              </w:rPr>
              <w:t xml:space="preserve">Pieces of paper to </w:t>
            </w:r>
            <w:r>
              <w:rPr>
                <w:rFonts w:ascii="Century Gothic" w:eastAsia="Century Gothic" w:hAnsi="Century Gothic" w:cs="Century Gothic"/>
              </w:rPr>
              <w:t xml:space="preserve">represent </w:t>
            </w:r>
            <w:r w:rsidRPr="00D72AEA">
              <w:rPr>
                <w:rFonts w:ascii="Century Gothic" w:eastAsia="Century Gothic" w:hAnsi="Century Gothic" w:cs="Century Gothic"/>
              </w:rPr>
              <w:t>banknotes, with $1, $5 or</w:t>
            </w:r>
            <w:r>
              <w:rPr>
                <w:rFonts w:ascii="Century Gothic" w:eastAsia="Century Gothic" w:hAnsi="Century Gothic" w:cs="Century Gothic"/>
              </w:rPr>
              <w:t xml:space="preserve"> </w:t>
            </w:r>
            <w:r w:rsidRPr="00D72AEA">
              <w:rPr>
                <w:rFonts w:ascii="Century Gothic" w:eastAsia="Century Gothic" w:hAnsi="Century Gothic" w:cs="Century Gothic"/>
              </w:rPr>
              <w:t>$10 written on them (a total of $200</w:t>
            </w:r>
            <w:r w:rsidR="00A748ED">
              <w:rPr>
                <w:rFonts w:ascii="Century Gothic" w:eastAsia="Century Gothic" w:hAnsi="Century Gothic" w:cs="Century Gothic"/>
              </w:rPr>
              <w:t>, or use local currency equivalencies</w:t>
            </w:r>
            <w:r w:rsidRPr="00D72AEA">
              <w:rPr>
                <w:rFonts w:ascii="Century Gothic" w:eastAsia="Century Gothic" w:hAnsi="Century Gothic" w:cs="Century Gothic"/>
              </w:rPr>
              <w:t>)</w:t>
            </w:r>
          </w:p>
          <w:p w14:paraId="285A701F" w14:textId="7A937280" w:rsidR="005F1FDF" w:rsidRPr="00D72AEA" w:rsidRDefault="00D72AEA" w:rsidP="00D72AEA">
            <w:pPr>
              <w:numPr>
                <w:ilvl w:val="0"/>
                <w:numId w:val="2"/>
              </w:numPr>
              <w:tabs>
                <w:tab w:val="left" w:pos="1191"/>
              </w:tabs>
              <w:spacing w:after="120" w:line="240" w:lineRule="auto"/>
              <w:ind w:left="360"/>
              <w:rPr>
                <w:rFonts w:ascii="Century Gothic" w:eastAsia="Century Gothic" w:hAnsi="Century Gothic" w:cs="Century Gothic"/>
              </w:rPr>
            </w:pPr>
            <w:r w:rsidRPr="00D72AEA">
              <w:rPr>
                <w:rFonts w:ascii="Century Gothic" w:eastAsia="Century Gothic" w:hAnsi="Century Gothic" w:cs="Century Gothic"/>
              </w:rPr>
              <w:t>Flipchart, marker pens</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3C0D43D5" w:rsidR="00E6373F" w:rsidRPr="00D72AEA" w:rsidRDefault="00D72AEA" w:rsidP="00D72AEA">
            <w:pPr>
              <w:pStyle w:val="ListParagraph"/>
              <w:numPr>
                <w:ilvl w:val="0"/>
                <w:numId w:val="3"/>
              </w:numPr>
              <w:rPr>
                <w:rFonts w:ascii="Century Gothic" w:hAnsi="Century Gothic"/>
                <w:color w:val="231F20"/>
              </w:rPr>
            </w:pPr>
            <w:r w:rsidRPr="00D72AEA">
              <w:rPr>
                <w:rFonts w:ascii="Century Gothic" w:hAnsi="Century Gothic"/>
                <w:color w:val="231F20"/>
              </w:rPr>
              <w:t>Farmer</w:t>
            </w:r>
            <w:r>
              <w:rPr>
                <w:rFonts w:ascii="Century Gothic" w:hAnsi="Century Gothic"/>
                <w:color w:val="231F20"/>
              </w:rPr>
              <w:t>s</w:t>
            </w:r>
            <w:r w:rsidRPr="00D72AEA">
              <w:rPr>
                <w:rFonts w:ascii="Century Gothic" w:hAnsi="Century Gothic"/>
                <w:color w:val="231F20"/>
              </w:rPr>
              <w:t xml:space="preserve"> understand how they can work together to earn more money by reducing a trader’s costs</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5A8EC985" w14:textId="30EA4CED" w:rsidR="008817A7" w:rsidRPr="001F08A4" w:rsidRDefault="00D72AEA" w:rsidP="001F08A4">
            <w:pPr>
              <w:pStyle w:val="ListParagraph"/>
              <w:numPr>
                <w:ilvl w:val="0"/>
                <w:numId w:val="2"/>
              </w:numPr>
              <w:spacing w:after="120" w:line="240" w:lineRule="auto"/>
              <w:ind w:left="360"/>
              <w:rPr>
                <w:rFonts w:ascii="Century Gothic" w:eastAsia="Century Gothic" w:hAnsi="Century Gothic" w:cs="Century Gothic"/>
                <w:color w:val="231F20"/>
                <w:w w:val="110"/>
              </w:rPr>
            </w:pPr>
            <w:r>
              <w:rPr>
                <w:rFonts w:ascii="Century Gothic" w:eastAsia="Century Gothic" w:hAnsi="Century Gothic" w:cs="Century Gothic"/>
                <w:color w:val="231F20"/>
                <w:w w:val="110"/>
              </w:rPr>
              <w:t>1hour</w:t>
            </w: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2A586907" w:rsidR="004A6826" w:rsidRPr="007C5E61" w:rsidRDefault="00D72AEA" w:rsidP="004A6826">
            <w:pPr>
              <w:pStyle w:val="ListParagraph"/>
              <w:numPr>
                <w:ilvl w:val="0"/>
                <w:numId w:val="15"/>
              </w:numPr>
              <w:spacing w:after="120" w:line="240" w:lineRule="auto"/>
              <w:ind w:right="-89"/>
              <w:rPr>
                <w:rFonts w:ascii="Century Gothic" w:hAnsi="Century Gothic"/>
                <w:color w:val="231F20"/>
              </w:rPr>
            </w:pPr>
            <w:commentRangeStart w:id="0"/>
            <w:r>
              <w:rPr>
                <w:rFonts w:ascii="Century Gothic" w:hAnsi="Century Gothic"/>
                <w:color w:val="231F20"/>
              </w:rPr>
              <w:t>None</w:t>
            </w:r>
            <w:commentRangeEnd w:id="0"/>
            <w:r>
              <w:rPr>
                <w:rStyle w:val="CommentReference"/>
              </w:rPr>
              <w:commentReference w:id="0"/>
            </w:r>
          </w:p>
        </w:tc>
      </w:tr>
    </w:tbl>
    <w:p w14:paraId="2D554564" w14:textId="7C5F319B" w:rsidR="00841F36" w:rsidRDefault="00E1041B" w:rsidP="00841F36">
      <w:pPr>
        <w:widowControl w:val="0"/>
        <w:autoSpaceDE w:val="0"/>
        <w:autoSpaceDN w:val="0"/>
        <w:spacing w:after="0" w:line="240" w:lineRule="auto"/>
        <w:rPr>
          <w:rFonts w:ascii="Century Gothic" w:hAnsi="Century Gothic"/>
          <w:i/>
          <w:sz w:val="18"/>
          <w:szCs w:val="18"/>
        </w:rPr>
      </w:pPr>
      <w:r w:rsidRPr="00E1041B">
        <w:rPr>
          <w:rFonts w:ascii="Century Gothic" w:hAnsi="Century Gothic"/>
          <w:i/>
          <w:sz w:val="18"/>
          <w:szCs w:val="18"/>
        </w:rPr>
        <w:t>This role-play</w:t>
      </w:r>
      <w:r>
        <w:rPr>
          <w:rFonts w:ascii="Century Gothic" w:hAnsi="Century Gothic"/>
          <w:i/>
          <w:sz w:val="18"/>
          <w:szCs w:val="18"/>
        </w:rPr>
        <w:t xml:space="preserve"> exercise</w:t>
      </w:r>
      <w:r w:rsidRPr="00E1041B">
        <w:rPr>
          <w:rFonts w:ascii="Century Gothic" w:hAnsi="Century Gothic"/>
          <w:i/>
          <w:sz w:val="18"/>
          <w:szCs w:val="18"/>
        </w:rPr>
        <w:t xml:space="preserve"> helps farmers understand the advantages of filling a complete truck when transporting produce to market.</w:t>
      </w:r>
    </w:p>
    <w:p w14:paraId="6F998B94" w14:textId="77777777" w:rsidR="00E1041B" w:rsidRDefault="00E1041B" w:rsidP="00841F36">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1561A8EB" w14:textId="1E2FF571"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 xml:space="preserve">Explain to everyone that this is a game to find out how much a trader is willing to pay for grain. Say that one side of the room (or teaching area, if you are outside) is the market; the other side is the village, where people have grain to sell. Explain that the bags </w:t>
      </w:r>
      <w:r>
        <w:rPr>
          <w:rFonts w:ascii="Century Gothic" w:eastAsia="Century Gothic" w:hAnsi="Century Gothic" w:cs="Times New Roman"/>
        </w:rPr>
        <w:t>represent</w:t>
      </w:r>
      <w:r w:rsidRPr="00D72AEA">
        <w:rPr>
          <w:rFonts w:ascii="Century Gothic" w:eastAsia="Century Gothic" w:hAnsi="Century Gothic" w:cs="Times New Roman"/>
        </w:rPr>
        <w:t xml:space="preserve"> sacks of grain.</w:t>
      </w:r>
    </w:p>
    <w:p w14:paraId="5E9A0B6C" w14:textId="20904E72"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Ask one participant to play the role of the trader. Give this perso</w:t>
      </w:r>
      <w:r>
        <w:rPr>
          <w:rFonts w:ascii="Century Gothic" w:eastAsia="Century Gothic" w:hAnsi="Century Gothic" w:cs="Times New Roman"/>
        </w:rPr>
        <w:t>n $100 in fake mon</w:t>
      </w:r>
      <w:r w:rsidRPr="00D72AEA">
        <w:rPr>
          <w:rFonts w:ascii="Century Gothic" w:eastAsia="Century Gothic" w:hAnsi="Century Gothic" w:cs="Times New Roman"/>
        </w:rPr>
        <w:t>ey. Tell him or her (whisper so no one else can hear) that he or she can sell a sack of grain in the market for $10. He or she should try to buy as many sacks as possible from the farmers as possible. He or she should try to make a profit, but should not make a loss. Ask this person to go stand in the “market.”</w:t>
      </w:r>
    </w:p>
    <w:p w14:paraId="56B51615" w14:textId="6770E1FA" w:rsid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Ask another participant to play the role of truck driver. Give this person the wheelbarrow (the “truck”). Explain t</w:t>
      </w:r>
      <w:r>
        <w:rPr>
          <w:rFonts w:ascii="Century Gothic" w:eastAsia="Century Gothic" w:hAnsi="Century Gothic" w:cs="Times New Roman"/>
        </w:rPr>
        <w:t>o the truck owner (again, whis</w:t>
      </w:r>
      <w:r w:rsidRPr="00D72AEA">
        <w:rPr>
          <w:rFonts w:ascii="Century Gothic" w:eastAsia="Century Gothic" w:hAnsi="Century Gothic" w:cs="Times New Roman"/>
        </w:rPr>
        <w:t>per) that it costs $30 to hire the truck. Ask this person also to go and stand in the market.</w:t>
      </w:r>
    </w:p>
    <w:p w14:paraId="34B68B32" w14:textId="49ECCF86"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Ask another participant to act as a buyer in the market. Give this person $100 to spend on grain. Whisper to him or her that the price of a sack of grain is $10. He or she should buy as many sacks as possible from the trader. Tell this person to go stand in the market.</w:t>
      </w:r>
    </w:p>
    <w:p w14:paraId="5A06C0D3" w14:textId="77777777"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 xml:space="preserve">Ask 10 more participants to act as farmers who have grain to sell. Give them the sacks filled with </w:t>
      </w:r>
      <w:commentRangeStart w:id="1"/>
      <w:r w:rsidRPr="00D72AEA">
        <w:rPr>
          <w:rFonts w:ascii="Century Gothic" w:eastAsia="Century Gothic" w:hAnsi="Century Gothic" w:cs="Times New Roman"/>
        </w:rPr>
        <w:t>paper</w:t>
      </w:r>
      <w:commentRangeEnd w:id="1"/>
      <w:r w:rsidR="00A748ED">
        <w:rPr>
          <w:rStyle w:val="CommentReference"/>
        </w:rPr>
        <w:commentReference w:id="1"/>
      </w:r>
      <w:r w:rsidRPr="00D72AEA">
        <w:rPr>
          <w:rFonts w:ascii="Century Gothic" w:eastAsia="Century Gothic" w:hAnsi="Century Gothic" w:cs="Times New Roman"/>
        </w:rPr>
        <w:t xml:space="preserve"> (one sack per person). Tell them that they should try to get as high a price as possible from the trader.</w:t>
      </w:r>
    </w:p>
    <w:p w14:paraId="50203951" w14:textId="77777777"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lastRenderedPageBreak/>
        <w:t>Ask the participants to act out a role-play. The trader has to hire the “truck” and driver, bring it to the village, buy grain from the farmers, and take it back to the market, and sell it to the buyer.</w:t>
      </w:r>
    </w:p>
    <w:p w14:paraId="7F43AA05" w14:textId="416BC1CA"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 xml:space="preserve">Make a note of the amounts paid each time for grain. Then hand the money back to the </w:t>
      </w:r>
      <w:r w:rsidR="00A748ED">
        <w:rPr>
          <w:rFonts w:ascii="Century Gothic" w:eastAsia="Century Gothic" w:hAnsi="Century Gothic" w:cs="Times New Roman"/>
        </w:rPr>
        <w:t>same people</w:t>
      </w:r>
      <w:r w:rsidRPr="00D72AEA">
        <w:rPr>
          <w:rFonts w:ascii="Century Gothic" w:eastAsia="Century Gothic" w:hAnsi="Century Gothic" w:cs="Times New Roman"/>
        </w:rPr>
        <w:t xml:space="preserve"> to start again.</w:t>
      </w:r>
    </w:p>
    <w:p w14:paraId="61DE7A99" w14:textId="7A4AA5A6"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Repeat the role-play several times, with different numbers of farmers. St</w:t>
      </w:r>
      <w:r>
        <w:rPr>
          <w:rFonts w:ascii="Century Gothic" w:eastAsia="Century Gothic" w:hAnsi="Century Gothic" w:cs="Times New Roman"/>
        </w:rPr>
        <w:t>art off with three farm</w:t>
      </w:r>
      <w:r w:rsidRPr="00D72AEA">
        <w:rPr>
          <w:rFonts w:ascii="Century Gothic" w:eastAsia="Century Gothic" w:hAnsi="Century Gothic" w:cs="Times New Roman"/>
        </w:rPr>
        <w:t>ers, each with one bag of grain to sell. Does the trader want to buy their grain?</w:t>
      </w:r>
    </w:p>
    <w:p w14:paraId="2F12384B" w14:textId="77777777"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Then try with five farmers. Does the trader want to buy their grain? At what price?</w:t>
      </w:r>
    </w:p>
    <w:p w14:paraId="6906609F" w14:textId="3962FA83"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Then try with more farmers, up to a maximum of</w:t>
      </w:r>
      <w:r>
        <w:rPr>
          <w:rFonts w:ascii="Century Gothic" w:eastAsia="Century Gothic" w:hAnsi="Century Gothic" w:cs="Times New Roman"/>
        </w:rPr>
        <w:t xml:space="preserve"> 10. What happens to the price that the trader is willing to pay?</w:t>
      </w:r>
    </w:p>
    <w:p w14:paraId="38392E40" w14:textId="77777777"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After several rounds, bring all the participants back together to discuss what happened.</w:t>
      </w:r>
    </w:p>
    <w:p w14:paraId="3C217C62" w14:textId="2973A4E7" w:rsidR="00D72AEA" w:rsidRPr="00D72AEA" w:rsidRDefault="00D72AEA" w:rsidP="00D72AEA">
      <w:pPr>
        <w:pStyle w:val="ListParagraph"/>
        <w:numPr>
          <w:ilvl w:val="0"/>
          <w:numId w:val="5"/>
        </w:numPr>
        <w:spacing w:line="240" w:lineRule="auto"/>
        <w:contextualSpacing w:val="0"/>
        <w:rPr>
          <w:rFonts w:ascii="Century Gothic" w:eastAsia="Century Gothic" w:hAnsi="Century Gothic" w:cs="Times New Roman"/>
        </w:rPr>
      </w:pPr>
      <w:r w:rsidRPr="00D72AEA">
        <w:rPr>
          <w:rFonts w:ascii="Century Gothic" w:eastAsia="Century Gothic" w:hAnsi="Century Gothic" w:cs="Times New Roman"/>
        </w:rPr>
        <w:t>You can record the transactions</w:t>
      </w:r>
      <w:r>
        <w:rPr>
          <w:rFonts w:ascii="Century Gothic" w:eastAsia="Century Gothic" w:hAnsi="Century Gothic" w:cs="Times New Roman"/>
        </w:rPr>
        <w:t xml:space="preserve"> on a flip chart as in Table 75.</w:t>
      </w:r>
    </w:p>
    <w:p w14:paraId="27139DFD" w14:textId="36A0B945" w:rsidR="001C7C7B" w:rsidRDefault="001C7C7B" w:rsidP="001C7C7B">
      <w:pPr>
        <w:pStyle w:val="BodyText"/>
        <w:spacing w:before="86"/>
        <w:rPr>
          <w:rFonts w:ascii="Gotham Medium"/>
          <w:color w:val="00B18F"/>
        </w:rPr>
      </w:pPr>
    </w:p>
    <w:p w14:paraId="4EF0550C" w14:textId="77777777" w:rsidR="001C7C7B" w:rsidRDefault="001C7C7B" w:rsidP="001C7C7B">
      <w:pPr>
        <w:pStyle w:val="BodyText"/>
        <w:spacing w:before="86"/>
        <w:rPr>
          <w:rFonts w:ascii="Gotham Medium"/>
        </w:rPr>
      </w:pPr>
    </w:p>
    <w:p w14:paraId="12E24733" w14:textId="7178787A" w:rsidR="00B35F84" w:rsidRPr="00B35F84" w:rsidRDefault="00B35F84" w:rsidP="00B35F84">
      <w:pPr>
        <w:spacing w:line="240" w:lineRule="auto"/>
        <w:rPr>
          <w:rFonts w:ascii="Century Gothic" w:eastAsia="Century Gothic" w:hAnsi="Century Gothic" w:cs="Times New Roman"/>
          <w:i/>
        </w:rPr>
      </w:pPr>
      <w:r>
        <w:rPr>
          <w:rFonts w:ascii="Century Gothic" w:eastAsia="Century Gothic" w:hAnsi="Century Gothic" w:cs="Century Gothic"/>
          <w:i/>
          <w:color w:val="00B18F"/>
          <w:sz w:val="24"/>
          <w:szCs w:val="24"/>
        </w:rPr>
        <w:t>QUESTIONS TO STIMULATE DISCUSSION</w:t>
      </w:r>
    </w:p>
    <w:p w14:paraId="5256465F" w14:textId="3654823E" w:rsidR="00B35F84" w:rsidRPr="00B35F84" w:rsidRDefault="00B35F84" w:rsidP="00B35F84">
      <w:pPr>
        <w:numPr>
          <w:ilvl w:val="0"/>
          <w:numId w:val="26"/>
        </w:numPr>
        <w:spacing w:line="240" w:lineRule="auto"/>
        <w:ind w:left="274" w:hanging="173"/>
        <w:contextualSpacing/>
        <w:rPr>
          <w:rFonts w:ascii="Century Gothic" w:eastAsia="Century Gothic" w:hAnsi="Century Gothic" w:cs="Times New Roman"/>
        </w:rPr>
      </w:pPr>
      <w:r w:rsidRPr="00B35F84">
        <w:rPr>
          <w:rFonts w:ascii="Century Gothic" w:eastAsia="Century Gothic" w:hAnsi="Century Gothic" w:cs="Times New Roman"/>
        </w:rPr>
        <w:t>What types of discussions took place?</w:t>
      </w:r>
    </w:p>
    <w:p w14:paraId="096CB035" w14:textId="3E880371" w:rsidR="00B35F84" w:rsidRPr="00B35F84" w:rsidRDefault="00B35F84" w:rsidP="00B35F84">
      <w:pPr>
        <w:numPr>
          <w:ilvl w:val="0"/>
          <w:numId w:val="26"/>
        </w:numPr>
        <w:spacing w:line="240" w:lineRule="auto"/>
        <w:ind w:left="274" w:hanging="173"/>
        <w:contextualSpacing/>
        <w:rPr>
          <w:rFonts w:ascii="Century Gothic" w:eastAsia="Century Gothic" w:hAnsi="Century Gothic" w:cs="Times New Roman"/>
        </w:rPr>
      </w:pPr>
      <w:r w:rsidRPr="00B35F84">
        <w:rPr>
          <w:rFonts w:ascii="Century Gothic" w:eastAsia="Century Gothic" w:hAnsi="Century Gothic" w:cs="Times New Roman"/>
        </w:rPr>
        <w:t>What price was the trader willing to pay for grain?</w:t>
      </w:r>
    </w:p>
    <w:p w14:paraId="790C9BA9" w14:textId="39A4847B" w:rsidR="00B35F84" w:rsidRPr="00B35F84" w:rsidRDefault="00B35F84" w:rsidP="00B35F84">
      <w:pPr>
        <w:numPr>
          <w:ilvl w:val="0"/>
          <w:numId w:val="26"/>
        </w:numPr>
        <w:spacing w:line="240" w:lineRule="auto"/>
        <w:ind w:left="274" w:hanging="173"/>
        <w:contextualSpacing/>
        <w:rPr>
          <w:rFonts w:ascii="Century Gothic" w:eastAsia="Century Gothic" w:hAnsi="Century Gothic" w:cs="Times New Roman"/>
        </w:rPr>
      </w:pPr>
      <w:r w:rsidRPr="00B35F84">
        <w:rPr>
          <w:rFonts w:ascii="Century Gothic" w:eastAsia="Century Gothic" w:hAnsi="Century Gothic" w:cs="Times New Roman"/>
        </w:rPr>
        <w:t>How much grain was traded?</w:t>
      </w:r>
    </w:p>
    <w:p w14:paraId="73BC8DB0" w14:textId="77777777" w:rsidR="00B35F84" w:rsidRPr="00B35F84" w:rsidRDefault="00B35F84" w:rsidP="00B35F84">
      <w:pPr>
        <w:numPr>
          <w:ilvl w:val="0"/>
          <w:numId w:val="26"/>
        </w:numPr>
        <w:spacing w:line="240" w:lineRule="auto"/>
        <w:ind w:left="274" w:hanging="173"/>
        <w:contextualSpacing/>
        <w:rPr>
          <w:rFonts w:ascii="Century Gothic" w:eastAsia="Century Gothic" w:hAnsi="Century Gothic" w:cs="Times New Roman"/>
        </w:rPr>
      </w:pPr>
      <w:r w:rsidRPr="00B35F84">
        <w:rPr>
          <w:rFonts w:ascii="Century Gothic" w:eastAsia="Century Gothic" w:hAnsi="Century Gothic" w:cs="Times New Roman"/>
        </w:rPr>
        <w:t>How much profit did the trader make? Did the trader make any mistakes?</w:t>
      </w:r>
    </w:p>
    <w:p w14:paraId="1764C496" w14:textId="147E9FEC" w:rsidR="00B35F84" w:rsidRPr="00B35F84" w:rsidRDefault="00B35F84" w:rsidP="00B35F84">
      <w:pPr>
        <w:numPr>
          <w:ilvl w:val="0"/>
          <w:numId w:val="26"/>
        </w:numPr>
        <w:spacing w:line="240" w:lineRule="auto"/>
        <w:ind w:left="274" w:hanging="173"/>
        <w:contextualSpacing/>
        <w:rPr>
          <w:rFonts w:ascii="Century Gothic" w:eastAsia="Century Gothic" w:hAnsi="Century Gothic" w:cs="Times New Roman"/>
        </w:rPr>
      </w:pPr>
      <w:r w:rsidRPr="00B35F84">
        <w:rPr>
          <w:rFonts w:ascii="Century Gothic" w:eastAsia="Century Gothic" w:hAnsi="Century Gothic" w:cs="Times New Roman"/>
        </w:rPr>
        <w:t>How much money did the farmers make?</w:t>
      </w:r>
    </w:p>
    <w:p w14:paraId="0FD667E4" w14:textId="77777777" w:rsidR="00B35F84" w:rsidRPr="00B35F84" w:rsidRDefault="00B35F84" w:rsidP="00B35F84">
      <w:pPr>
        <w:numPr>
          <w:ilvl w:val="0"/>
          <w:numId w:val="26"/>
        </w:numPr>
        <w:spacing w:line="240" w:lineRule="auto"/>
        <w:ind w:left="274" w:hanging="173"/>
        <w:contextualSpacing/>
        <w:rPr>
          <w:rFonts w:ascii="Century Gothic" w:eastAsia="Century Gothic" w:hAnsi="Century Gothic" w:cs="Times New Roman"/>
        </w:rPr>
      </w:pPr>
      <w:r w:rsidRPr="00B35F84">
        <w:rPr>
          <w:rFonts w:ascii="Century Gothic" w:eastAsia="Century Gothic" w:hAnsi="Century Gothic" w:cs="Times New Roman"/>
        </w:rPr>
        <w:t>What was better – lots of grain to sell, or just a little?</w:t>
      </w:r>
    </w:p>
    <w:p w14:paraId="2F5C4E8D" w14:textId="77777777" w:rsidR="00B35F84" w:rsidRPr="00B35F84" w:rsidRDefault="00B35F84" w:rsidP="00B35F84">
      <w:pPr>
        <w:numPr>
          <w:ilvl w:val="0"/>
          <w:numId w:val="26"/>
        </w:numPr>
        <w:spacing w:line="240" w:lineRule="auto"/>
        <w:ind w:left="274" w:hanging="173"/>
        <w:contextualSpacing/>
        <w:rPr>
          <w:rFonts w:ascii="Century Gothic" w:eastAsia="Century Gothic" w:hAnsi="Century Gothic" w:cs="Times New Roman"/>
        </w:rPr>
      </w:pPr>
      <w:r w:rsidRPr="00B35F84">
        <w:rPr>
          <w:rFonts w:ascii="Century Gothic" w:eastAsia="Century Gothic" w:hAnsi="Century Gothic" w:cs="Times New Roman"/>
        </w:rPr>
        <w:t>Who benefits if the trader leaves the village with an empty truck? With a full truck? The farmers, the trader, the buyer – or all three?</w:t>
      </w:r>
    </w:p>
    <w:p w14:paraId="66D94020" w14:textId="15061436" w:rsidR="001C7C7B" w:rsidRDefault="001C7C7B" w:rsidP="001C7C7B">
      <w:pPr>
        <w:spacing w:line="240" w:lineRule="auto"/>
        <w:rPr>
          <w:rFonts w:ascii="Century Gothic" w:eastAsia="Century Gothic" w:hAnsi="Century Gothic" w:cs="Times New Roman"/>
        </w:rPr>
      </w:pPr>
    </w:p>
    <w:p w14:paraId="254222CD" w14:textId="5FDAA799" w:rsidR="00A748ED" w:rsidRDefault="00A748ED" w:rsidP="001C7C7B">
      <w:pPr>
        <w:spacing w:line="240" w:lineRule="auto"/>
        <w:rPr>
          <w:rFonts w:ascii="Century Gothic" w:eastAsia="Century Gothic" w:hAnsi="Century Gothic" w:cs="Times New Roman"/>
        </w:rPr>
      </w:pPr>
      <w:r>
        <w:rPr>
          <w:rFonts w:ascii="Century Gothic" w:eastAsia="Century Gothic" w:hAnsi="Century Gothic" w:cs="Century Gothic"/>
          <w:i/>
          <w:color w:val="00B18F"/>
          <w:sz w:val="24"/>
          <w:szCs w:val="24"/>
        </w:rPr>
        <w:t>NOTES</w:t>
      </w:r>
    </w:p>
    <w:p w14:paraId="4ED1DE28" w14:textId="77777777" w:rsidR="00A748ED" w:rsidRPr="00A748ED" w:rsidRDefault="00A748ED" w:rsidP="00A748ED">
      <w:pPr>
        <w:spacing w:line="240" w:lineRule="auto"/>
        <w:rPr>
          <w:rFonts w:ascii="Century Gothic" w:eastAsia="Century Gothic" w:hAnsi="Century Gothic" w:cs="Times New Roman"/>
        </w:rPr>
      </w:pPr>
      <w:r w:rsidRPr="00A748ED">
        <w:rPr>
          <w:rFonts w:ascii="Century Gothic" w:eastAsia="Century Gothic" w:hAnsi="Century Gothic" w:cs="Times New Roman"/>
        </w:rPr>
        <w:t>The participants may take a while to get used to this role-play. Be prepared to repeat it several times, and to allow them to make mistakes (and learn from them!).</w:t>
      </w:r>
    </w:p>
    <w:p w14:paraId="6115E7F6" w14:textId="547DC0E3" w:rsidR="00A748ED" w:rsidRDefault="00A748ED" w:rsidP="00A748ED">
      <w:pPr>
        <w:spacing w:line="240" w:lineRule="auto"/>
        <w:rPr>
          <w:rFonts w:ascii="Century Gothic" w:eastAsia="Century Gothic" w:hAnsi="Century Gothic" w:cs="Times New Roman"/>
        </w:rPr>
      </w:pPr>
      <w:r>
        <w:rPr>
          <w:rFonts w:ascii="Century Gothic" w:eastAsia="Century Gothic" w:hAnsi="Century Gothic" w:cs="Times New Roman"/>
        </w:rPr>
        <w:t>I</w:t>
      </w:r>
      <w:r w:rsidRPr="00A748ED">
        <w:rPr>
          <w:rFonts w:ascii="Century Gothic" w:eastAsia="Century Gothic" w:hAnsi="Century Gothic" w:cs="Times New Roman"/>
        </w:rPr>
        <w:t>f the farmers have three bags or less to sell, the trader will refuse to buy them, as he or she cannot hope to make a profit.</w:t>
      </w:r>
    </w:p>
    <w:p w14:paraId="4D4A14D9" w14:textId="5E593D44" w:rsidR="00A748ED" w:rsidRPr="00A748ED" w:rsidRDefault="00A748ED" w:rsidP="00A748ED">
      <w:pPr>
        <w:spacing w:line="240" w:lineRule="auto"/>
        <w:rPr>
          <w:rFonts w:ascii="Century Gothic" w:eastAsia="Century Gothic" w:hAnsi="Century Gothic" w:cs="Times New Roman"/>
        </w:rPr>
      </w:pPr>
      <w:r>
        <w:rPr>
          <w:rFonts w:ascii="Century Gothic" w:eastAsia="Century Gothic" w:hAnsi="Century Gothic" w:cs="Times New Roman"/>
        </w:rPr>
        <w:t>I</w:t>
      </w:r>
      <w:r w:rsidRPr="00A748ED">
        <w:rPr>
          <w:rFonts w:ascii="Century Gothic" w:eastAsia="Century Gothic" w:hAnsi="Century Gothic" w:cs="Times New Roman"/>
        </w:rPr>
        <w:t>f there are four or more bags, the trader should buy them all. The price paid should depend on the number of bags on offer: more bags means a higher price. When the truck is full, the trader’s costs per bag are low, so the trader can afford to pay the farmers more.</w:t>
      </w:r>
    </w:p>
    <w:p w14:paraId="451A5A7A" w14:textId="2E0EAB84" w:rsidR="00A748ED" w:rsidRPr="001C7C7B" w:rsidRDefault="00A748ED" w:rsidP="00A748ED">
      <w:pPr>
        <w:spacing w:line="240" w:lineRule="auto"/>
        <w:rPr>
          <w:rFonts w:ascii="Century Gothic" w:eastAsia="Century Gothic" w:hAnsi="Century Gothic" w:cs="Times New Roman"/>
        </w:rPr>
      </w:pPr>
      <w:r w:rsidRPr="00A748ED">
        <w:rPr>
          <w:rFonts w:ascii="Century Gothic" w:eastAsia="Century Gothic" w:hAnsi="Century Gothic" w:cs="Times New Roman"/>
        </w:rPr>
        <w:t>Make sure to choose a trader who can make calculations quickly in his or her head!</w:t>
      </w:r>
    </w:p>
    <w:p w14:paraId="2B6D93F2" w14:textId="0F3737B8" w:rsidR="00563B3F" w:rsidRDefault="00563B3F" w:rsidP="00563B3F">
      <w:pPr>
        <w:pStyle w:val="Heading1"/>
      </w:pPr>
    </w:p>
    <w:p w14:paraId="4890D024" w14:textId="77777777" w:rsidR="00563B3F" w:rsidRDefault="00563B3F" w:rsidP="00563B3F">
      <w:pPr>
        <w:spacing w:line="240" w:lineRule="auto"/>
        <w:rPr>
          <w:rFonts w:ascii="Century Gothic" w:eastAsia="Century Gothic" w:hAnsi="Century Gothic" w:cs="Times New Roman"/>
        </w:rPr>
      </w:pPr>
    </w:p>
    <w:p w14:paraId="3E2F8B33" w14:textId="77777777" w:rsidR="00E06B64" w:rsidRDefault="00E06B64" w:rsidP="00E06B64">
      <w:pPr>
        <w:pStyle w:val="BodyText"/>
        <w:spacing w:before="109"/>
        <w:rPr>
          <w:rFonts w:ascii="Gotham Medium"/>
        </w:rPr>
      </w:pPr>
      <w:r>
        <w:rPr>
          <w:rFonts w:ascii="Gotham Medium"/>
          <w:color w:val="00B18F"/>
        </w:rPr>
        <w:lastRenderedPageBreak/>
        <w:t>TABLE 75. EXAMPLE OF ROLE-PLAY OF TRANSPORT COSTS</w:t>
      </w:r>
    </w:p>
    <w:tbl>
      <w:tblPr>
        <w:tblpPr w:leftFromText="180" w:rightFromText="180" w:vertAnchor="text" w:horzAnchor="margin" w:tblpY="334"/>
        <w:tblW w:w="9855" w:type="dxa"/>
        <w:tblBorders>
          <w:top w:val="single" w:sz="4" w:space="0" w:color="00B18F"/>
          <w:left w:val="single" w:sz="4" w:space="0" w:color="00B18F"/>
          <w:bottom w:val="single" w:sz="4" w:space="0" w:color="00B18F"/>
          <w:right w:val="single" w:sz="4" w:space="0" w:color="00B18F"/>
          <w:insideH w:val="single" w:sz="4" w:space="0" w:color="00B18F"/>
          <w:insideV w:val="single" w:sz="4" w:space="0" w:color="00B18F"/>
        </w:tblBorders>
        <w:tblLayout w:type="fixed"/>
        <w:tblCellMar>
          <w:left w:w="0" w:type="dxa"/>
          <w:right w:w="0" w:type="dxa"/>
        </w:tblCellMar>
        <w:tblLook w:val="01E0" w:firstRow="1" w:lastRow="1" w:firstColumn="1" w:lastColumn="1" w:noHBand="0" w:noVBand="0"/>
      </w:tblPr>
      <w:tblGrid>
        <w:gridCol w:w="2558"/>
        <w:gridCol w:w="2492"/>
        <w:gridCol w:w="2479"/>
        <w:gridCol w:w="2326"/>
      </w:tblGrid>
      <w:tr w:rsidR="00E06B64" w14:paraId="4886A5D3" w14:textId="77777777" w:rsidTr="00E06B64">
        <w:trPr>
          <w:trHeight w:hRule="exact" w:val="768"/>
        </w:trPr>
        <w:tc>
          <w:tcPr>
            <w:tcW w:w="9855" w:type="dxa"/>
            <w:gridSpan w:val="4"/>
            <w:tcBorders>
              <w:top w:val="nil"/>
              <w:left w:val="nil"/>
              <w:bottom w:val="nil"/>
              <w:right w:val="nil"/>
            </w:tcBorders>
            <w:shd w:val="clear" w:color="auto" w:fill="00B18F"/>
          </w:tcPr>
          <w:p w14:paraId="034DB462" w14:textId="77777777" w:rsidR="00E06B64" w:rsidRDefault="00E06B64" w:rsidP="00E06B64">
            <w:pPr>
              <w:pStyle w:val="TableParagraph"/>
              <w:spacing w:before="7"/>
              <w:rPr>
                <w:rFonts w:ascii="Gotham Medium"/>
                <w:sz w:val="23"/>
              </w:rPr>
            </w:pPr>
            <w:bookmarkStart w:id="2" w:name="_GoBack"/>
            <w:bookmarkEnd w:id="2"/>
          </w:p>
          <w:p w14:paraId="570DD3E4" w14:textId="77777777" w:rsidR="00E06B64" w:rsidRDefault="00E06B64" w:rsidP="00E06B64">
            <w:pPr>
              <w:pStyle w:val="TableParagraph"/>
              <w:tabs>
                <w:tab w:val="left" w:pos="3204"/>
                <w:tab w:val="left" w:pos="5511"/>
                <w:tab w:val="left" w:pos="7841"/>
              </w:tabs>
              <w:ind w:left="829"/>
              <w:rPr>
                <w:b/>
                <w:sz w:val="18"/>
              </w:rPr>
            </w:pPr>
            <w:r>
              <w:rPr>
                <w:b/>
                <w:color w:val="FFFFFF"/>
                <w:spacing w:val="-3"/>
                <w:sz w:val="18"/>
              </w:rPr>
              <w:t>FARMERS</w:t>
            </w:r>
            <w:r>
              <w:rPr>
                <w:b/>
                <w:color w:val="FFFFFF"/>
                <w:spacing w:val="-3"/>
                <w:sz w:val="18"/>
              </w:rPr>
              <w:tab/>
              <w:t>SACKS</w:t>
            </w:r>
            <w:r>
              <w:rPr>
                <w:b/>
                <w:color w:val="FFFFFF"/>
                <w:spacing w:val="-20"/>
                <w:sz w:val="18"/>
              </w:rPr>
              <w:t xml:space="preserve"> </w:t>
            </w:r>
            <w:r>
              <w:rPr>
                <w:b/>
                <w:color w:val="FFFFFF"/>
                <w:sz w:val="18"/>
              </w:rPr>
              <w:t>SOLD</w:t>
            </w:r>
            <w:r>
              <w:rPr>
                <w:b/>
                <w:color w:val="FFFFFF"/>
                <w:sz w:val="18"/>
              </w:rPr>
              <w:tab/>
              <w:t>PRICE</w:t>
            </w:r>
            <w:r>
              <w:rPr>
                <w:b/>
                <w:color w:val="FFFFFF"/>
                <w:spacing w:val="-20"/>
                <w:sz w:val="18"/>
              </w:rPr>
              <w:t xml:space="preserve"> </w:t>
            </w:r>
            <w:r>
              <w:rPr>
                <w:b/>
                <w:color w:val="FFFFFF"/>
                <w:sz w:val="18"/>
              </w:rPr>
              <w:t>PER</w:t>
            </w:r>
            <w:r>
              <w:rPr>
                <w:b/>
                <w:color w:val="FFFFFF"/>
                <w:spacing w:val="-20"/>
                <w:sz w:val="18"/>
              </w:rPr>
              <w:t xml:space="preserve"> </w:t>
            </w:r>
            <w:r>
              <w:rPr>
                <w:b/>
                <w:color w:val="FFFFFF"/>
                <w:spacing w:val="-3"/>
                <w:sz w:val="18"/>
              </w:rPr>
              <w:t>SACK</w:t>
            </w:r>
            <w:r>
              <w:rPr>
                <w:b/>
                <w:color w:val="FFFFFF"/>
                <w:spacing w:val="-3"/>
                <w:sz w:val="18"/>
              </w:rPr>
              <w:tab/>
            </w:r>
            <w:r>
              <w:rPr>
                <w:b/>
                <w:color w:val="FFFFFF"/>
                <w:w w:val="95"/>
                <w:sz w:val="18"/>
              </w:rPr>
              <w:t>TRADER’S</w:t>
            </w:r>
            <w:r>
              <w:rPr>
                <w:b/>
                <w:color w:val="FFFFFF"/>
                <w:spacing w:val="15"/>
                <w:w w:val="95"/>
                <w:sz w:val="18"/>
              </w:rPr>
              <w:t xml:space="preserve"> </w:t>
            </w:r>
            <w:r>
              <w:rPr>
                <w:b/>
                <w:color w:val="FFFFFF"/>
                <w:w w:val="95"/>
                <w:sz w:val="18"/>
              </w:rPr>
              <w:t>PROFIT</w:t>
            </w:r>
          </w:p>
        </w:tc>
      </w:tr>
      <w:tr w:rsidR="00E06B64" w14:paraId="02025635" w14:textId="77777777" w:rsidTr="00E06B64">
        <w:trPr>
          <w:trHeight w:hRule="exact" w:val="686"/>
        </w:trPr>
        <w:tc>
          <w:tcPr>
            <w:tcW w:w="2558" w:type="dxa"/>
            <w:tcBorders>
              <w:top w:val="nil"/>
            </w:tcBorders>
          </w:tcPr>
          <w:p w14:paraId="709471E1" w14:textId="77777777" w:rsidR="00E06B64" w:rsidRDefault="00E06B64" w:rsidP="00E06B64">
            <w:pPr>
              <w:pStyle w:val="TableParagraph"/>
              <w:spacing w:before="1"/>
              <w:rPr>
                <w:rFonts w:ascii="Gotham Medium"/>
                <w:sz w:val="21"/>
              </w:rPr>
            </w:pPr>
          </w:p>
          <w:p w14:paraId="09E1C9F7" w14:textId="77777777" w:rsidR="00E06B64" w:rsidRDefault="00E06B64" w:rsidP="00E06B64">
            <w:pPr>
              <w:pStyle w:val="TableParagraph"/>
              <w:ind w:left="1224"/>
              <w:rPr>
                <w:sz w:val="16"/>
              </w:rPr>
            </w:pPr>
            <w:r>
              <w:rPr>
                <w:color w:val="231F20"/>
                <w:sz w:val="16"/>
              </w:rPr>
              <w:t>3</w:t>
            </w:r>
          </w:p>
        </w:tc>
        <w:tc>
          <w:tcPr>
            <w:tcW w:w="2492" w:type="dxa"/>
            <w:tcBorders>
              <w:top w:val="nil"/>
            </w:tcBorders>
          </w:tcPr>
          <w:p w14:paraId="360DBAB5" w14:textId="77777777" w:rsidR="00E06B64" w:rsidRDefault="00E06B64" w:rsidP="00E06B64">
            <w:pPr>
              <w:pStyle w:val="TableParagraph"/>
              <w:spacing w:before="1"/>
              <w:rPr>
                <w:rFonts w:ascii="Gotham Medium"/>
                <w:sz w:val="21"/>
              </w:rPr>
            </w:pPr>
          </w:p>
          <w:p w14:paraId="47C09183" w14:textId="77777777" w:rsidR="00E06B64" w:rsidRDefault="00E06B64" w:rsidP="00E06B64">
            <w:pPr>
              <w:pStyle w:val="TableParagraph"/>
              <w:ind w:left="1009" w:right="1009"/>
              <w:jc w:val="center"/>
              <w:rPr>
                <w:sz w:val="16"/>
              </w:rPr>
            </w:pPr>
            <w:r>
              <w:rPr>
                <w:color w:val="231F20"/>
                <w:sz w:val="16"/>
              </w:rPr>
              <w:t>None</w:t>
            </w:r>
          </w:p>
        </w:tc>
        <w:tc>
          <w:tcPr>
            <w:tcW w:w="2479" w:type="dxa"/>
            <w:tcBorders>
              <w:top w:val="nil"/>
            </w:tcBorders>
          </w:tcPr>
          <w:p w14:paraId="419B2DAD" w14:textId="77777777" w:rsidR="00E06B64" w:rsidRDefault="00E06B64" w:rsidP="00E06B64">
            <w:pPr>
              <w:pStyle w:val="TableParagraph"/>
              <w:spacing w:before="1"/>
              <w:rPr>
                <w:rFonts w:ascii="Gotham Medium"/>
                <w:sz w:val="21"/>
              </w:rPr>
            </w:pPr>
          </w:p>
          <w:p w14:paraId="79340C94" w14:textId="77777777" w:rsidR="00E06B64" w:rsidRDefault="00E06B64" w:rsidP="00E06B64">
            <w:pPr>
              <w:pStyle w:val="TableParagraph"/>
              <w:ind w:left="1003" w:right="1003"/>
              <w:jc w:val="center"/>
              <w:rPr>
                <w:sz w:val="16"/>
              </w:rPr>
            </w:pPr>
            <w:r>
              <w:rPr>
                <w:color w:val="231F20"/>
                <w:sz w:val="16"/>
              </w:rPr>
              <w:t>None</w:t>
            </w:r>
          </w:p>
        </w:tc>
        <w:tc>
          <w:tcPr>
            <w:tcW w:w="2326" w:type="dxa"/>
            <w:tcBorders>
              <w:top w:val="nil"/>
            </w:tcBorders>
          </w:tcPr>
          <w:p w14:paraId="5CD37596" w14:textId="77777777" w:rsidR="00E06B64" w:rsidRDefault="00E06B64" w:rsidP="00E06B64">
            <w:pPr>
              <w:pStyle w:val="TableParagraph"/>
              <w:spacing w:before="1"/>
              <w:rPr>
                <w:rFonts w:ascii="Gotham Medium"/>
                <w:sz w:val="21"/>
              </w:rPr>
            </w:pPr>
          </w:p>
          <w:p w14:paraId="3752E405" w14:textId="77777777" w:rsidR="00E06B64" w:rsidRDefault="00E06B64" w:rsidP="00E06B64">
            <w:pPr>
              <w:pStyle w:val="TableParagraph"/>
              <w:ind w:left="926" w:right="926"/>
              <w:jc w:val="center"/>
              <w:rPr>
                <w:sz w:val="16"/>
              </w:rPr>
            </w:pPr>
            <w:r>
              <w:rPr>
                <w:color w:val="231F20"/>
                <w:sz w:val="16"/>
              </w:rPr>
              <w:t>None</w:t>
            </w:r>
          </w:p>
        </w:tc>
      </w:tr>
      <w:tr w:rsidR="00E06B64" w14:paraId="41C72599" w14:textId="77777777" w:rsidTr="00E06B64">
        <w:trPr>
          <w:trHeight w:hRule="exact" w:val="686"/>
        </w:trPr>
        <w:tc>
          <w:tcPr>
            <w:tcW w:w="2558" w:type="dxa"/>
          </w:tcPr>
          <w:p w14:paraId="2EB1E02F" w14:textId="77777777" w:rsidR="00E06B64" w:rsidRDefault="00E06B64" w:rsidP="00E06B64">
            <w:pPr>
              <w:pStyle w:val="TableParagraph"/>
              <w:spacing w:before="8"/>
              <w:rPr>
                <w:rFonts w:ascii="Gotham Medium"/>
                <w:sz w:val="20"/>
              </w:rPr>
            </w:pPr>
          </w:p>
          <w:p w14:paraId="78F23600" w14:textId="77777777" w:rsidR="00E06B64" w:rsidRDefault="00E06B64" w:rsidP="00E06B64">
            <w:pPr>
              <w:pStyle w:val="TableParagraph"/>
              <w:ind w:left="1225"/>
              <w:rPr>
                <w:sz w:val="16"/>
              </w:rPr>
            </w:pPr>
            <w:r>
              <w:rPr>
                <w:color w:val="231F20"/>
                <w:sz w:val="16"/>
              </w:rPr>
              <w:t>5</w:t>
            </w:r>
          </w:p>
        </w:tc>
        <w:tc>
          <w:tcPr>
            <w:tcW w:w="2492" w:type="dxa"/>
          </w:tcPr>
          <w:p w14:paraId="7F0EA76A" w14:textId="77777777" w:rsidR="00E06B64" w:rsidRDefault="00E06B64" w:rsidP="00E06B64">
            <w:pPr>
              <w:pStyle w:val="TableParagraph"/>
              <w:spacing w:before="8"/>
              <w:rPr>
                <w:rFonts w:ascii="Gotham Medium"/>
                <w:sz w:val="20"/>
              </w:rPr>
            </w:pPr>
          </w:p>
          <w:p w14:paraId="703992CD" w14:textId="77777777" w:rsidR="00E06B64" w:rsidRDefault="00E06B64" w:rsidP="00E06B64">
            <w:pPr>
              <w:pStyle w:val="TableParagraph"/>
              <w:jc w:val="center"/>
              <w:rPr>
                <w:sz w:val="16"/>
              </w:rPr>
            </w:pPr>
            <w:r>
              <w:rPr>
                <w:color w:val="231F20"/>
                <w:sz w:val="16"/>
              </w:rPr>
              <w:t>5</w:t>
            </w:r>
          </w:p>
        </w:tc>
        <w:tc>
          <w:tcPr>
            <w:tcW w:w="2479" w:type="dxa"/>
          </w:tcPr>
          <w:p w14:paraId="6BC1C811" w14:textId="77777777" w:rsidR="00E06B64" w:rsidRDefault="00E06B64" w:rsidP="00E06B64">
            <w:pPr>
              <w:pStyle w:val="TableParagraph"/>
              <w:spacing w:before="8"/>
              <w:rPr>
                <w:rFonts w:ascii="Gotham Medium"/>
                <w:sz w:val="20"/>
              </w:rPr>
            </w:pPr>
          </w:p>
          <w:p w14:paraId="04252F49" w14:textId="77777777" w:rsidR="00E06B64" w:rsidRDefault="00E06B64" w:rsidP="00E06B64">
            <w:pPr>
              <w:pStyle w:val="TableParagraph"/>
              <w:ind w:left="1003" w:right="1000"/>
              <w:jc w:val="center"/>
              <w:rPr>
                <w:sz w:val="16"/>
              </w:rPr>
            </w:pPr>
            <w:r>
              <w:rPr>
                <w:color w:val="231F20"/>
                <w:sz w:val="16"/>
              </w:rPr>
              <w:t>$3</w:t>
            </w:r>
          </w:p>
        </w:tc>
        <w:tc>
          <w:tcPr>
            <w:tcW w:w="2326" w:type="dxa"/>
          </w:tcPr>
          <w:p w14:paraId="2193C7C8" w14:textId="77777777" w:rsidR="00E06B64" w:rsidRDefault="00E06B64" w:rsidP="00E06B64">
            <w:pPr>
              <w:pStyle w:val="TableParagraph"/>
              <w:spacing w:before="8"/>
              <w:rPr>
                <w:rFonts w:ascii="Gotham Medium"/>
                <w:sz w:val="20"/>
              </w:rPr>
            </w:pPr>
          </w:p>
          <w:p w14:paraId="3D640957" w14:textId="77777777" w:rsidR="00E06B64" w:rsidRDefault="00E06B64" w:rsidP="00E06B64">
            <w:pPr>
              <w:pStyle w:val="TableParagraph"/>
              <w:ind w:left="926" w:right="923"/>
              <w:jc w:val="center"/>
              <w:rPr>
                <w:sz w:val="16"/>
              </w:rPr>
            </w:pPr>
            <w:r>
              <w:rPr>
                <w:color w:val="231F20"/>
                <w:sz w:val="16"/>
              </w:rPr>
              <w:t>$5</w:t>
            </w:r>
          </w:p>
        </w:tc>
      </w:tr>
      <w:tr w:rsidR="00E06B64" w14:paraId="2E2C2A04" w14:textId="77777777" w:rsidTr="00E06B64">
        <w:trPr>
          <w:trHeight w:hRule="exact" w:val="686"/>
        </w:trPr>
        <w:tc>
          <w:tcPr>
            <w:tcW w:w="2558" w:type="dxa"/>
          </w:tcPr>
          <w:p w14:paraId="0FFA3401" w14:textId="77777777" w:rsidR="00E06B64" w:rsidRDefault="00E06B64" w:rsidP="00E06B64">
            <w:pPr>
              <w:pStyle w:val="TableParagraph"/>
              <w:spacing w:before="8"/>
              <w:rPr>
                <w:rFonts w:ascii="Gotham Medium"/>
                <w:sz w:val="20"/>
              </w:rPr>
            </w:pPr>
          </w:p>
          <w:p w14:paraId="0CA9C08A" w14:textId="77777777" w:rsidR="00E06B64" w:rsidRDefault="00E06B64" w:rsidP="00E06B64">
            <w:pPr>
              <w:pStyle w:val="TableParagraph"/>
              <w:ind w:left="1185"/>
              <w:rPr>
                <w:sz w:val="16"/>
              </w:rPr>
            </w:pPr>
            <w:r>
              <w:rPr>
                <w:color w:val="231F20"/>
                <w:sz w:val="16"/>
              </w:rPr>
              <w:t>10</w:t>
            </w:r>
          </w:p>
        </w:tc>
        <w:tc>
          <w:tcPr>
            <w:tcW w:w="2492" w:type="dxa"/>
          </w:tcPr>
          <w:p w14:paraId="674C2E1F" w14:textId="77777777" w:rsidR="00E06B64" w:rsidRDefault="00E06B64" w:rsidP="00E06B64">
            <w:pPr>
              <w:pStyle w:val="TableParagraph"/>
              <w:spacing w:before="8"/>
              <w:rPr>
                <w:rFonts w:ascii="Gotham Medium"/>
                <w:sz w:val="20"/>
              </w:rPr>
            </w:pPr>
          </w:p>
          <w:p w14:paraId="709239BE" w14:textId="77777777" w:rsidR="00E06B64" w:rsidRDefault="00E06B64" w:rsidP="00E06B64">
            <w:pPr>
              <w:pStyle w:val="TableParagraph"/>
              <w:ind w:left="1009" w:right="1005"/>
              <w:jc w:val="center"/>
              <w:rPr>
                <w:sz w:val="16"/>
              </w:rPr>
            </w:pPr>
            <w:r>
              <w:rPr>
                <w:color w:val="231F20"/>
                <w:sz w:val="16"/>
              </w:rPr>
              <w:t>10</w:t>
            </w:r>
          </w:p>
        </w:tc>
        <w:tc>
          <w:tcPr>
            <w:tcW w:w="2479" w:type="dxa"/>
          </w:tcPr>
          <w:p w14:paraId="34BE301A" w14:textId="77777777" w:rsidR="00E06B64" w:rsidRDefault="00E06B64" w:rsidP="00E06B64">
            <w:pPr>
              <w:pStyle w:val="TableParagraph"/>
              <w:spacing w:before="8"/>
              <w:rPr>
                <w:rFonts w:ascii="Gotham Medium"/>
                <w:sz w:val="20"/>
              </w:rPr>
            </w:pPr>
          </w:p>
          <w:p w14:paraId="7F481581" w14:textId="77777777" w:rsidR="00E06B64" w:rsidRDefault="00E06B64" w:rsidP="00E06B64">
            <w:pPr>
              <w:pStyle w:val="TableParagraph"/>
              <w:ind w:left="1003" w:right="1000"/>
              <w:jc w:val="center"/>
              <w:rPr>
                <w:sz w:val="16"/>
              </w:rPr>
            </w:pPr>
            <w:r>
              <w:rPr>
                <w:color w:val="231F20"/>
                <w:sz w:val="16"/>
              </w:rPr>
              <w:t>$6</w:t>
            </w:r>
          </w:p>
        </w:tc>
        <w:tc>
          <w:tcPr>
            <w:tcW w:w="2326" w:type="dxa"/>
          </w:tcPr>
          <w:p w14:paraId="0B6E01AF" w14:textId="77777777" w:rsidR="00E06B64" w:rsidRDefault="00E06B64" w:rsidP="00E06B64">
            <w:pPr>
              <w:pStyle w:val="TableParagraph"/>
              <w:spacing w:before="8"/>
              <w:rPr>
                <w:rFonts w:ascii="Gotham Medium"/>
                <w:sz w:val="20"/>
              </w:rPr>
            </w:pPr>
          </w:p>
          <w:p w14:paraId="164347F4" w14:textId="77777777" w:rsidR="00E06B64" w:rsidRDefault="00E06B64" w:rsidP="00E06B64">
            <w:pPr>
              <w:pStyle w:val="TableParagraph"/>
              <w:ind w:left="926" w:right="926"/>
              <w:jc w:val="center"/>
              <w:rPr>
                <w:sz w:val="16"/>
              </w:rPr>
            </w:pPr>
            <w:r>
              <w:rPr>
                <w:color w:val="231F20"/>
                <w:sz w:val="16"/>
              </w:rPr>
              <w:t>$10</w:t>
            </w:r>
          </w:p>
        </w:tc>
      </w:tr>
    </w:tbl>
    <w:p w14:paraId="0519C17F" w14:textId="77777777" w:rsidR="00E06B64" w:rsidRDefault="00E06B64" w:rsidP="00E06B64">
      <w:pPr>
        <w:tabs>
          <w:tab w:val="left" w:pos="1993"/>
        </w:tabs>
        <w:spacing w:line="240" w:lineRule="auto"/>
        <w:rPr>
          <w:rFonts w:ascii="Century Gothic" w:eastAsia="Century Gothic" w:hAnsi="Century Gothic" w:cs="Times New Roman"/>
        </w:rPr>
      </w:pPr>
      <w:r>
        <w:rPr>
          <w:rFonts w:ascii="Century Gothic" w:eastAsia="Century Gothic" w:hAnsi="Century Gothic" w:cs="Times New Roman"/>
        </w:rPr>
        <w:tab/>
      </w:r>
    </w:p>
    <w:p w14:paraId="444FE281" w14:textId="6ADEEC3D" w:rsidR="00563B3F" w:rsidRDefault="00563B3F" w:rsidP="00E06B64">
      <w:pPr>
        <w:tabs>
          <w:tab w:val="left" w:pos="1993"/>
        </w:tabs>
        <w:spacing w:line="240" w:lineRule="auto"/>
        <w:rPr>
          <w:rFonts w:ascii="Century Gothic" w:eastAsia="Century Gothic" w:hAnsi="Century Gothic" w:cs="Times New Roman"/>
        </w:rPr>
      </w:pPr>
    </w:p>
    <w:p w14:paraId="75DA8319" w14:textId="77777777" w:rsidR="00563B3F" w:rsidRDefault="00563B3F" w:rsidP="00563B3F">
      <w:pPr>
        <w:spacing w:line="240" w:lineRule="auto"/>
        <w:rPr>
          <w:rFonts w:ascii="Century Gothic" w:eastAsia="Century Gothic" w:hAnsi="Century Gothic" w:cs="Times New Roman"/>
        </w:rPr>
      </w:pPr>
    </w:p>
    <w:p w14:paraId="00D56E0D" w14:textId="77777777" w:rsidR="00563B3F" w:rsidRDefault="00563B3F" w:rsidP="00563B3F">
      <w:pPr>
        <w:spacing w:line="240" w:lineRule="auto"/>
        <w:rPr>
          <w:rFonts w:ascii="Century Gothic" w:eastAsia="Century Gothic" w:hAnsi="Century Gothic" w:cs="Times New Roman"/>
        </w:rPr>
      </w:pPr>
    </w:p>
    <w:p w14:paraId="596630A1" w14:textId="08E8CA97" w:rsidR="00563B3F" w:rsidRDefault="00563B3F" w:rsidP="00563B3F">
      <w:pPr>
        <w:spacing w:line="240" w:lineRule="auto"/>
        <w:rPr>
          <w:rFonts w:ascii="Century Gothic" w:eastAsia="Century Gothic" w:hAnsi="Century Gothic" w:cs="Times New Roman"/>
        </w:rPr>
      </w:pPr>
    </w:p>
    <w:p w14:paraId="65B0ACAA" w14:textId="77777777" w:rsidR="00563B3F" w:rsidRPr="00563B3F" w:rsidRDefault="00563B3F" w:rsidP="00563B3F">
      <w:pPr>
        <w:spacing w:line="240" w:lineRule="auto"/>
        <w:rPr>
          <w:rFonts w:ascii="Century Gothic" w:eastAsia="Century Gothic" w:hAnsi="Century Gothic" w:cs="Times New Roman"/>
        </w:rPr>
      </w:pPr>
    </w:p>
    <w:sectPr w:rsidR="00563B3F" w:rsidRPr="00563B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a, Hillary" w:date="2017-08-16T13:39:00Z" w:initials="MH">
    <w:p w14:paraId="1CE233A7" w14:textId="149C9317" w:rsidR="00D72AEA" w:rsidRDefault="00D72AEA">
      <w:pPr>
        <w:pStyle w:val="CommentText"/>
      </w:pPr>
      <w:r>
        <w:rPr>
          <w:rStyle w:val="CommentReference"/>
        </w:rPr>
        <w:annotationRef/>
      </w:r>
      <w:r>
        <w:t>Need to specify how many people need to be present for this activity.</w:t>
      </w:r>
    </w:p>
  </w:comment>
  <w:comment w:id="1" w:author="Mara, Hillary" w:date="2017-08-16T13:47:00Z" w:initials="MH">
    <w:p w14:paraId="5943983D" w14:textId="55DCC162" w:rsidR="00A748ED" w:rsidRDefault="00A748ED">
      <w:pPr>
        <w:pStyle w:val="CommentText"/>
      </w:pPr>
      <w:r>
        <w:rPr>
          <w:rStyle w:val="CommentReference"/>
        </w:rPr>
        <w:annotationRef/>
      </w:r>
      <w:r>
        <w:t>Why are these filled with paper..? Explain..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233A7" w15:done="0"/>
  <w15:commentEx w15:paraId="5943983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92596" w14:textId="77777777" w:rsidR="000B5717" w:rsidRDefault="000B5717" w:rsidP="00F775A8">
      <w:pPr>
        <w:spacing w:after="0" w:line="240" w:lineRule="auto"/>
      </w:pPr>
      <w:r>
        <w:separator/>
      </w:r>
    </w:p>
  </w:endnote>
  <w:endnote w:type="continuationSeparator" w:id="0">
    <w:p w14:paraId="01FEBF2B" w14:textId="77777777" w:rsidR="000B5717" w:rsidRDefault="000B5717" w:rsidP="00F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alibri">
    <w:panose1 w:val="020F0502020204030204"/>
    <w:charset w:val="00"/>
    <w:family w:val="swiss"/>
    <w:pitch w:val="variable"/>
    <w:sig w:usb0="E00002FF" w:usb1="4000ACFF" w:usb2="00000001" w:usb3="00000000" w:csb0="0000019F" w:csb1="00000000"/>
  </w:font>
  <w:font w:name="ITC New Baskerville Std">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 w:name="Gotham Medium">
    <w:altName w:val="Calibri"/>
    <w:charset w:val="00"/>
    <w:family w:val="moder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32C42" w14:textId="77777777" w:rsidR="000B5717" w:rsidRDefault="000B5717" w:rsidP="00F775A8">
      <w:pPr>
        <w:spacing w:after="0" w:line="240" w:lineRule="auto"/>
      </w:pPr>
      <w:r>
        <w:separator/>
      </w:r>
    </w:p>
  </w:footnote>
  <w:footnote w:type="continuationSeparator" w:id="0">
    <w:p w14:paraId="56A144FF" w14:textId="77777777" w:rsidR="000B5717" w:rsidRDefault="000B5717" w:rsidP="00F7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2EF34C1"/>
    <w:multiLevelType w:val="hybridMultilevel"/>
    <w:tmpl w:val="FDA8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73D8"/>
    <w:multiLevelType w:val="hybridMultilevel"/>
    <w:tmpl w:val="DA6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4"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A58AF"/>
    <w:multiLevelType w:val="hybridMultilevel"/>
    <w:tmpl w:val="AADC58E4"/>
    <w:lvl w:ilvl="0" w:tplc="CCB4976C">
      <w:start w:val="1"/>
      <w:numFmt w:val="decimal"/>
      <w:lvlText w:val="%1."/>
      <w:lvlJc w:val="left"/>
      <w:pPr>
        <w:ind w:left="360" w:hanging="360"/>
      </w:pPr>
      <w:rPr>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8" w15:restartNumberingAfterBreak="0">
    <w:nsid w:val="20FE626F"/>
    <w:multiLevelType w:val="hybridMultilevel"/>
    <w:tmpl w:val="187A3FB8"/>
    <w:lvl w:ilvl="0" w:tplc="04090001">
      <w:start w:val="1"/>
      <w:numFmt w:val="bullet"/>
      <w:lvlText w:val=""/>
      <w:lvlJc w:val="left"/>
      <w:pPr>
        <w:ind w:left="360" w:hanging="360"/>
      </w:pPr>
      <w:rPr>
        <w:rFonts w:ascii="Symbol" w:hAnsi="Symbol" w:hint="default"/>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10"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11" w15:restartNumberingAfterBreak="0">
    <w:nsid w:val="25945A89"/>
    <w:multiLevelType w:val="hybridMultilevel"/>
    <w:tmpl w:val="F31C37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9D1485D"/>
    <w:multiLevelType w:val="hybridMultilevel"/>
    <w:tmpl w:val="9E9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C6DBB"/>
    <w:multiLevelType w:val="hybridMultilevel"/>
    <w:tmpl w:val="EC3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24002"/>
    <w:multiLevelType w:val="hybridMultilevel"/>
    <w:tmpl w:val="A610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9574A6"/>
    <w:multiLevelType w:val="hybridMultilevel"/>
    <w:tmpl w:val="1CB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7"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8" w15:restartNumberingAfterBreak="0">
    <w:nsid w:val="5F755435"/>
    <w:multiLevelType w:val="hybridMultilevel"/>
    <w:tmpl w:val="718C7E00"/>
    <w:lvl w:ilvl="0" w:tplc="5AE6AC1E">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6DA60A1C">
      <w:numFmt w:val="bullet"/>
      <w:lvlText w:val="•"/>
      <w:lvlJc w:val="left"/>
      <w:pPr>
        <w:ind w:left="1400" w:hanging="171"/>
      </w:pPr>
      <w:rPr>
        <w:rFonts w:hint="default"/>
      </w:rPr>
    </w:lvl>
    <w:lvl w:ilvl="2" w:tplc="3424C190">
      <w:numFmt w:val="bullet"/>
      <w:lvlText w:val="•"/>
      <w:lvlJc w:val="left"/>
      <w:pPr>
        <w:ind w:left="1778" w:hanging="171"/>
      </w:pPr>
      <w:rPr>
        <w:rFonts w:hint="default"/>
      </w:rPr>
    </w:lvl>
    <w:lvl w:ilvl="3" w:tplc="3E884D24">
      <w:numFmt w:val="bullet"/>
      <w:lvlText w:val="•"/>
      <w:lvlJc w:val="left"/>
      <w:pPr>
        <w:ind w:left="2156" w:hanging="171"/>
      </w:pPr>
      <w:rPr>
        <w:rFonts w:hint="default"/>
      </w:rPr>
    </w:lvl>
    <w:lvl w:ilvl="4" w:tplc="AE7424CE">
      <w:numFmt w:val="bullet"/>
      <w:lvlText w:val="•"/>
      <w:lvlJc w:val="left"/>
      <w:pPr>
        <w:ind w:left="2534" w:hanging="171"/>
      </w:pPr>
      <w:rPr>
        <w:rFonts w:hint="default"/>
      </w:rPr>
    </w:lvl>
    <w:lvl w:ilvl="5" w:tplc="3D86904A">
      <w:numFmt w:val="bullet"/>
      <w:lvlText w:val="•"/>
      <w:lvlJc w:val="left"/>
      <w:pPr>
        <w:ind w:left="2912" w:hanging="171"/>
      </w:pPr>
      <w:rPr>
        <w:rFonts w:hint="default"/>
      </w:rPr>
    </w:lvl>
    <w:lvl w:ilvl="6" w:tplc="DE1A0D94">
      <w:numFmt w:val="bullet"/>
      <w:lvlText w:val="•"/>
      <w:lvlJc w:val="left"/>
      <w:pPr>
        <w:ind w:left="3290" w:hanging="171"/>
      </w:pPr>
      <w:rPr>
        <w:rFonts w:hint="default"/>
      </w:rPr>
    </w:lvl>
    <w:lvl w:ilvl="7" w:tplc="38380E2C">
      <w:numFmt w:val="bullet"/>
      <w:lvlText w:val="•"/>
      <w:lvlJc w:val="left"/>
      <w:pPr>
        <w:ind w:left="3668" w:hanging="171"/>
      </w:pPr>
      <w:rPr>
        <w:rFonts w:hint="default"/>
      </w:rPr>
    </w:lvl>
    <w:lvl w:ilvl="8" w:tplc="0CB4D97C">
      <w:numFmt w:val="bullet"/>
      <w:lvlText w:val="•"/>
      <w:lvlJc w:val="left"/>
      <w:pPr>
        <w:ind w:left="4046" w:hanging="171"/>
      </w:pPr>
      <w:rPr>
        <w:rFonts w:hint="default"/>
      </w:rPr>
    </w:lvl>
  </w:abstractNum>
  <w:abstractNum w:abstractNumId="19"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20"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AD47AC3"/>
    <w:multiLevelType w:val="hybridMultilevel"/>
    <w:tmpl w:val="B856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F612F"/>
    <w:multiLevelType w:val="hybridMultilevel"/>
    <w:tmpl w:val="02B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1"/>
  </w:num>
  <w:num w:numId="4">
    <w:abstractNumId w:val="20"/>
  </w:num>
  <w:num w:numId="5">
    <w:abstractNumId w:val="5"/>
  </w:num>
  <w:num w:numId="6">
    <w:abstractNumId w:val="6"/>
  </w:num>
  <w:num w:numId="7">
    <w:abstractNumId w:val="5"/>
  </w:num>
  <w:num w:numId="8">
    <w:abstractNumId w:val="4"/>
  </w:num>
  <w:num w:numId="9">
    <w:abstractNumId w:val="16"/>
  </w:num>
  <w:num w:numId="10">
    <w:abstractNumId w:val="19"/>
  </w:num>
  <w:num w:numId="11">
    <w:abstractNumId w:val="0"/>
  </w:num>
  <w:num w:numId="12">
    <w:abstractNumId w:val="10"/>
  </w:num>
  <w:num w:numId="13">
    <w:abstractNumId w:val="3"/>
  </w:num>
  <w:num w:numId="14">
    <w:abstractNumId w:val="17"/>
  </w:num>
  <w:num w:numId="15">
    <w:abstractNumId w:val="15"/>
  </w:num>
  <w:num w:numId="16">
    <w:abstractNumId w:val="7"/>
  </w:num>
  <w:num w:numId="17">
    <w:abstractNumId w:val="9"/>
  </w:num>
  <w:num w:numId="18">
    <w:abstractNumId w:val="1"/>
  </w:num>
  <w:num w:numId="19">
    <w:abstractNumId w:val="22"/>
  </w:num>
  <w:num w:numId="20">
    <w:abstractNumId w:val="23"/>
  </w:num>
  <w:num w:numId="21">
    <w:abstractNumId w:val="11"/>
  </w:num>
  <w:num w:numId="22">
    <w:abstractNumId w:val="2"/>
  </w:num>
  <w:num w:numId="23">
    <w:abstractNumId w:val="12"/>
  </w:num>
  <w:num w:numId="24">
    <w:abstractNumId w:val="13"/>
  </w:num>
  <w:num w:numId="25">
    <w:abstractNumId w:val="8"/>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B5717"/>
    <w:rsid w:val="000D49EF"/>
    <w:rsid w:val="000F311C"/>
    <w:rsid w:val="001009A2"/>
    <w:rsid w:val="00143DF7"/>
    <w:rsid w:val="001C3C38"/>
    <w:rsid w:val="001C6636"/>
    <w:rsid w:val="001C7C7B"/>
    <w:rsid w:val="001E10CF"/>
    <w:rsid w:val="001F08A4"/>
    <w:rsid w:val="002063E7"/>
    <w:rsid w:val="002137E6"/>
    <w:rsid w:val="002206A5"/>
    <w:rsid w:val="00234D74"/>
    <w:rsid w:val="0024298E"/>
    <w:rsid w:val="00245226"/>
    <w:rsid w:val="002525F7"/>
    <w:rsid w:val="0025421B"/>
    <w:rsid w:val="002C2D0A"/>
    <w:rsid w:val="002C5584"/>
    <w:rsid w:val="002E38C6"/>
    <w:rsid w:val="0031326B"/>
    <w:rsid w:val="00331A4D"/>
    <w:rsid w:val="003355F3"/>
    <w:rsid w:val="003606C5"/>
    <w:rsid w:val="00371154"/>
    <w:rsid w:val="003A70A3"/>
    <w:rsid w:val="003C176B"/>
    <w:rsid w:val="003D3B53"/>
    <w:rsid w:val="003D4601"/>
    <w:rsid w:val="003D7BFE"/>
    <w:rsid w:val="003F5F49"/>
    <w:rsid w:val="00404729"/>
    <w:rsid w:val="00421C6A"/>
    <w:rsid w:val="00443236"/>
    <w:rsid w:val="0044470E"/>
    <w:rsid w:val="004469CF"/>
    <w:rsid w:val="0045066F"/>
    <w:rsid w:val="00452E3E"/>
    <w:rsid w:val="00464F22"/>
    <w:rsid w:val="004662EE"/>
    <w:rsid w:val="00487385"/>
    <w:rsid w:val="004A6826"/>
    <w:rsid w:val="004B7EF0"/>
    <w:rsid w:val="004C2DA0"/>
    <w:rsid w:val="004D2E53"/>
    <w:rsid w:val="00507092"/>
    <w:rsid w:val="0052040E"/>
    <w:rsid w:val="00527AE2"/>
    <w:rsid w:val="00542672"/>
    <w:rsid w:val="00560182"/>
    <w:rsid w:val="005632C5"/>
    <w:rsid w:val="005633BA"/>
    <w:rsid w:val="00563B3F"/>
    <w:rsid w:val="0056662C"/>
    <w:rsid w:val="0057381E"/>
    <w:rsid w:val="005D1212"/>
    <w:rsid w:val="005D1520"/>
    <w:rsid w:val="005E4478"/>
    <w:rsid w:val="005F1FDF"/>
    <w:rsid w:val="0060341F"/>
    <w:rsid w:val="006106B1"/>
    <w:rsid w:val="006153FC"/>
    <w:rsid w:val="00634CAE"/>
    <w:rsid w:val="006467B8"/>
    <w:rsid w:val="0065212B"/>
    <w:rsid w:val="00652CF5"/>
    <w:rsid w:val="006605B4"/>
    <w:rsid w:val="00692CDA"/>
    <w:rsid w:val="0069335B"/>
    <w:rsid w:val="006A2BD8"/>
    <w:rsid w:val="006B21BB"/>
    <w:rsid w:val="006B34ED"/>
    <w:rsid w:val="006B7198"/>
    <w:rsid w:val="006B778B"/>
    <w:rsid w:val="006C57A3"/>
    <w:rsid w:val="006D037A"/>
    <w:rsid w:val="006D1DBF"/>
    <w:rsid w:val="006E6FA1"/>
    <w:rsid w:val="007206C4"/>
    <w:rsid w:val="0072448A"/>
    <w:rsid w:val="00744CBD"/>
    <w:rsid w:val="00755882"/>
    <w:rsid w:val="007B46D8"/>
    <w:rsid w:val="007C5E61"/>
    <w:rsid w:val="007C6883"/>
    <w:rsid w:val="007D2A33"/>
    <w:rsid w:val="007D6887"/>
    <w:rsid w:val="007D701C"/>
    <w:rsid w:val="007E0445"/>
    <w:rsid w:val="007F3DAD"/>
    <w:rsid w:val="007F5B9F"/>
    <w:rsid w:val="0080063C"/>
    <w:rsid w:val="008079D9"/>
    <w:rsid w:val="00813C63"/>
    <w:rsid w:val="00814462"/>
    <w:rsid w:val="0083318B"/>
    <w:rsid w:val="00841F36"/>
    <w:rsid w:val="00876782"/>
    <w:rsid w:val="008817A7"/>
    <w:rsid w:val="0088181C"/>
    <w:rsid w:val="008A0DD8"/>
    <w:rsid w:val="008A616C"/>
    <w:rsid w:val="008A6B0E"/>
    <w:rsid w:val="008C4026"/>
    <w:rsid w:val="008D5AF3"/>
    <w:rsid w:val="008E3B3F"/>
    <w:rsid w:val="00915229"/>
    <w:rsid w:val="00922DE7"/>
    <w:rsid w:val="0092688E"/>
    <w:rsid w:val="00936A5F"/>
    <w:rsid w:val="009704FB"/>
    <w:rsid w:val="009823E9"/>
    <w:rsid w:val="00993FA9"/>
    <w:rsid w:val="00995B0A"/>
    <w:rsid w:val="009D7DD6"/>
    <w:rsid w:val="009E5052"/>
    <w:rsid w:val="009F5602"/>
    <w:rsid w:val="00A06377"/>
    <w:rsid w:val="00A10583"/>
    <w:rsid w:val="00A161BE"/>
    <w:rsid w:val="00A21EDC"/>
    <w:rsid w:val="00A26D66"/>
    <w:rsid w:val="00A33EB3"/>
    <w:rsid w:val="00A37D60"/>
    <w:rsid w:val="00A748ED"/>
    <w:rsid w:val="00A76F8B"/>
    <w:rsid w:val="00A77697"/>
    <w:rsid w:val="00A92ABA"/>
    <w:rsid w:val="00A9309C"/>
    <w:rsid w:val="00AE1175"/>
    <w:rsid w:val="00B134AC"/>
    <w:rsid w:val="00B21260"/>
    <w:rsid w:val="00B23EB6"/>
    <w:rsid w:val="00B3545D"/>
    <w:rsid w:val="00B35F84"/>
    <w:rsid w:val="00B446BB"/>
    <w:rsid w:val="00B7364E"/>
    <w:rsid w:val="00B7686E"/>
    <w:rsid w:val="00B81E8D"/>
    <w:rsid w:val="00BB5AFE"/>
    <w:rsid w:val="00BD0CC4"/>
    <w:rsid w:val="00BD169E"/>
    <w:rsid w:val="00BE4B4D"/>
    <w:rsid w:val="00BE754E"/>
    <w:rsid w:val="00C15D5A"/>
    <w:rsid w:val="00C228A5"/>
    <w:rsid w:val="00C276C7"/>
    <w:rsid w:val="00C553F8"/>
    <w:rsid w:val="00C624C1"/>
    <w:rsid w:val="00C7144B"/>
    <w:rsid w:val="00C76042"/>
    <w:rsid w:val="00CA34CA"/>
    <w:rsid w:val="00CA4C10"/>
    <w:rsid w:val="00CF6C39"/>
    <w:rsid w:val="00D20D23"/>
    <w:rsid w:val="00D27FF1"/>
    <w:rsid w:val="00D4342E"/>
    <w:rsid w:val="00D65689"/>
    <w:rsid w:val="00D70639"/>
    <w:rsid w:val="00D72AEA"/>
    <w:rsid w:val="00D745C0"/>
    <w:rsid w:val="00D75277"/>
    <w:rsid w:val="00D759F3"/>
    <w:rsid w:val="00D867A8"/>
    <w:rsid w:val="00DB49DD"/>
    <w:rsid w:val="00DC19EA"/>
    <w:rsid w:val="00DC5445"/>
    <w:rsid w:val="00DC6A26"/>
    <w:rsid w:val="00DE0063"/>
    <w:rsid w:val="00DE0EF8"/>
    <w:rsid w:val="00E06B64"/>
    <w:rsid w:val="00E1041B"/>
    <w:rsid w:val="00E13545"/>
    <w:rsid w:val="00E47BF3"/>
    <w:rsid w:val="00E6373F"/>
    <w:rsid w:val="00E6510B"/>
    <w:rsid w:val="00EB04ED"/>
    <w:rsid w:val="00EB2431"/>
    <w:rsid w:val="00EC39CF"/>
    <w:rsid w:val="00EC5E4F"/>
    <w:rsid w:val="00EC63EC"/>
    <w:rsid w:val="00EC6B16"/>
    <w:rsid w:val="00F21D47"/>
    <w:rsid w:val="00F241B9"/>
    <w:rsid w:val="00F5559C"/>
    <w:rsid w:val="00F61537"/>
    <w:rsid w:val="00F652BD"/>
    <w:rsid w:val="00F67260"/>
    <w:rsid w:val="00F72BB3"/>
    <w:rsid w:val="00F7739D"/>
    <w:rsid w:val="00F775A8"/>
    <w:rsid w:val="00F8413C"/>
    <w:rsid w:val="00F87498"/>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paragraph" w:styleId="Heading1">
    <w:name w:val="heading 1"/>
    <w:basedOn w:val="Normal"/>
    <w:link w:val="Heading1Char"/>
    <w:uiPriority w:val="1"/>
    <w:qFormat/>
    <w:rsid w:val="00563B3F"/>
    <w:pPr>
      <w:widowControl w:val="0"/>
      <w:autoSpaceDE w:val="0"/>
      <w:autoSpaceDN w:val="0"/>
      <w:spacing w:before="100" w:after="0" w:line="240" w:lineRule="auto"/>
      <w:ind w:left="100"/>
      <w:outlineLvl w:val="0"/>
    </w:pPr>
    <w:rPr>
      <w:rFonts w:ascii="ITC New Baskerville Std" w:eastAsia="ITC New Baskerville Std" w:hAnsi="ITC New Baskerville Std" w:cs="ITC New Baskerville Std"/>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 w:type="paragraph" w:styleId="Header">
    <w:name w:val="header"/>
    <w:basedOn w:val="Normal"/>
    <w:link w:val="HeaderChar"/>
    <w:uiPriority w:val="99"/>
    <w:unhideWhenUsed/>
    <w:rsid w:val="00F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A8"/>
  </w:style>
  <w:style w:type="paragraph" w:styleId="Footer">
    <w:name w:val="footer"/>
    <w:basedOn w:val="Normal"/>
    <w:link w:val="FooterChar"/>
    <w:uiPriority w:val="99"/>
    <w:unhideWhenUsed/>
    <w:rsid w:val="00F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8"/>
  </w:style>
  <w:style w:type="character" w:customStyle="1" w:styleId="Heading1Char">
    <w:name w:val="Heading 1 Char"/>
    <w:basedOn w:val="DefaultParagraphFont"/>
    <w:link w:val="Heading1"/>
    <w:uiPriority w:val="1"/>
    <w:rsid w:val="00563B3F"/>
    <w:rPr>
      <w:rFonts w:ascii="ITC New Baskerville Std" w:eastAsia="ITC New Baskerville Std" w:hAnsi="ITC New Baskerville Std" w:cs="ITC New Baskerville Std"/>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39B49-103C-456F-AEF8-49E2435C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5</cp:revision>
  <dcterms:created xsi:type="dcterms:W3CDTF">2017-08-16T17:32:00Z</dcterms:created>
  <dcterms:modified xsi:type="dcterms:W3CDTF">2017-08-16T17:50:00Z</dcterms:modified>
</cp:coreProperties>
</file>