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25DF420B" w:rsidR="00F652BD" w:rsidRDefault="008D5AF3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12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3D4601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B18F"/>
          <w:sz w:val="28"/>
          <w:szCs w:val="28"/>
        </w:rPr>
        <w:t>CHOOSING A PRODUCT AND MARKET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11BF2587" w:rsidR="00E6373F" w:rsidRPr="008D5AF3" w:rsidRDefault="008D5AF3" w:rsidP="008D5AF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Select one or two </w:t>
            </w:r>
            <w:proofErr w:type="spellStart"/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agroenterprises</w:t>
            </w:r>
            <w:proofErr w:type="spellEnd"/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 from among the set of options identified earlier.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7E6DD171" w:rsidR="008817A7" w:rsidRDefault="007D688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Flip chart,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4E38464E" w:rsidR="00E6373F" w:rsidRPr="003606C5" w:rsidRDefault="008D5AF3" w:rsidP="003606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 xml:space="preserve">Choice of one or two </w:t>
            </w:r>
            <w:proofErr w:type="spellStart"/>
            <w:r>
              <w:rPr>
                <w:rFonts w:ascii="Century Gothic" w:hAnsi="Century Gothic"/>
                <w:color w:val="231F20"/>
              </w:rPr>
              <w:t>agroenterprises</w:t>
            </w:r>
            <w:proofErr w:type="spellEnd"/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4E204FA" w14:textId="18A3CEC3" w:rsidR="008817A7" w:rsidRPr="008817A7" w:rsidRDefault="008D5AF3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3</w:t>
            </w:r>
            <w:r w:rsidR="007C5E61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 w:rsidR="00D759F3">
              <w:rPr>
                <w:rFonts w:ascii="Century Gothic" w:eastAsia="Century Gothic" w:hAnsi="Century Gothic" w:cs="Century Gothic"/>
                <w:color w:val="231F20"/>
                <w:w w:val="110"/>
              </w:rPr>
              <w:t>hours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7D8A43CA" w:rsidR="008817A7" w:rsidRPr="007C5E61" w:rsidRDefault="008D5AF3" w:rsidP="008D5AF3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 w:rsidRPr="008D5AF3">
              <w:rPr>
                <w:rFonts w:ascii="Century Gothic" w:hAnsi="Century Gothic"/>
                <w:color w:val="231F20"/>
              </w:rPr>
              <w:t xml:space="preserve">Gather together the information you and the marketing team have collected about the various </w:t>
            </w:r>
            <w:proofErr w:type="spellStart"/>
            <w:r w:rsidRPr="008D5AF3">
              <w:rPr>
                <w:rFonts w:ascii="Century Gothic" w:hAnsi="Century Gothic"/>
                <w:color w:val="231F20"/>
              </w:rPr>
              <w:t>agroenterprise</w:t>
            </w:r>
            <w:proofErr w:type="spellEnd"/>
            <w:r w:rsidRPr="008D5AF3">
              <w:rPr>
                <w:rFonts w:ascii="Century Gothic" w:hAnsi="Century Gothic"/>
                <w:color w:val="231F20"/>
              </w:rPr>
              <w:t xml:space="preserve"> options in the </w:t>
            </w:r>
            <w:r>
              <w:rPr>
                <w:rFonts w:ascii="Century Gothic" w:hAnsi="Century Gothic"/>
                <w:color w:val="231F20"/>
              </w:rPr>
              <w:t xml:space="preserve">market </w:t>
            </w:r>
            <w:r w:rsidRPr="008D5AF3">
              <w:rPr>
                <w:rFonts w:ascii="Century Gothic" w:hAnsi="Century Gothic"/>
                <w:color w:val="231F20"/>
              </w:rPr>
              <w:t xml:space="preserve">surveys (Lesson 7), production (Lesson 8), business services (Lesson 9) and finance (Lesson 10). Pull out the most important and relevant information and summarize it on a series of large sheets – one sheet per type of </w:t>
            </w:r>
            <w:commentRangeStart w:id="0"/>
            <w:proofErr w:type="spellStart"/>
            <w:r w:rsidRPr="008D5AF3">
              <w:rPr>
                <w:rFonts w:ascii="Century Gothic" w:hAnsi="Century Gothic"/>
                <w:color w:val="231F20"/>
              </w:rPr>
              <w:t>agroenterprise</w:t>
            </w:r>
            <w:commentRangeEnd w:id="0"/>
            <w:proofErr w:type="spellEnd"/>
            <w:r>
              <w:rPr>
                <w:rStyle w:val="CommentReference"/>
              </w:rPr>
              <w:commentReference w:id="0"/>
            </w:r>
            <w:r w:rsidRPr="008D5AF3">
              <w:rPr>
                <w:rFonts w:ascii="Century Gothic" w:hAnsi="Century Gothic"/>
                <w:color w:val="231F20"/>
              </w:rPr>
              <w:t>.</w:t>
            </w:r>
          </w:p>
        </w:tc>
      </w:tr>
    </w:tbl>
    <w:p w14:paraId="13D2DC56" w14:textId="77777777" w:rsidR="008D5AF3" w:rsidRPr="008D5AF3" w:rsidRDefault="008D5AF3" w:rsidP="008D5AF3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8D5AF3">
        <w:rPr>
          <w:rFonts w:ascii="Century Gothic" w:hAnsi="Century Gothic"/>
          <w:i/>
          <w:sz w:val="18"/>
          <w:szCs w:val="18"/>
        </w:rPr>
        <w:t xml:space="preserve">This exercise helps the farmers evaluate the information they have gathered about potential products and markets, and choose one or two </w:t>
      </w:r>
      <w:proofErr w:type="spellStart"/>
      <w:r w:rsidRPr="008D5AF3">
        <w:rPr>
          <w:rFonts w:ascii="Century Gothic" w:hAnsi="Century Gothic"/>
          <w:i/>
          <w:sz w:val="18"/>
          <w:szCs w:val="18"/>
        </w:rPr>
        <w:t>agroenterprises</w:t>
      </w:r>
      <w:proofErr w:type="spellEnd"/>
      <w:r w:rsidRPr="008D5AF3">
        <w:rPr>
          <w:rFonts w:ascii="Century Gothic" w:hAnsi="Century Gothic"/>
          <w:i/>
          <w:sz w:val="18"/>
          <w:szCs w:val="18"/>
        </w:rPr>
        <w:t xml:space="preserve"> to work on.</w:t>
      </w:r>
    </w:p>
    <w:p w14:paraId="5B0DAEDE" w14:textId="2167B65F" w:rsidR="007C5E61" w:rsidRDefault="008D5AF3" w:rsidP="008D5AF3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8D5AF3">
        <w:rPr>
          <w:rFonts w:ascii="Century Gothic" w:hAnsi="Century Gothic"/>
          <w:i/>
          <w:sz w:val="18"/>
          <w:szCs w:val="18"/>
        </w:rPr>
        <w:t>This is an important meeting! Make sure that all the important people who need make the decision are there.</w:t>
      </w:r>
    </w:p>
    <w:p w14:paraId="22CC1675" w14:textId="77777777" w:rsidR="008D5AF3" w:rsidRDefault="008D5AF3" w:rsidP="008D5AF3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0C16391E" w14:textId="77777777" w:rsidR="008D5AF3" w:rsidRPr="008D5AF3" w:rsidRDefault="008D5AF3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D5AF3">
        <w:rPr>
          <w:rFonts w:ascii="Century Gothic" w:eastAsia="Century Gothic" w:hAnsi="Century Gothic" w:cs="Times New Roman"/>
        </w:rPr>
        <w:t xml:space="preserve">Explain the purpose of the meeting – to decide on the </w:t>
      </w:r>
      <w:proofErr w:type="spellStart"/>
      <w:r w:rsidRPr="008D5AF3">
        <w:rPr>
          <w:rFonts w:ascii="Century Gothic" w:eastAsia="Century Gothic" w:hAnsi="Century Gothic" w:cs="Times New Roman"/>
        </w:rPr>
        <w:t>agroenterprise</w:t>
      </w:r>
      <w:proofErr w:type="spellEnd"/>
      <w:r w:rsidRPr="008D5AF3">
        <w:rPr>
          <w:rFonts w:ascii="Century Gothic" w:eastAsia="Century Gothic" w:hAnsi="Century Gothic" w:cs="Times New Roman"/>
        </w:rPr>
        <w:t xml:space="preserve"> that the farmers wish to pursue. Explain that they will have to choose one (or perhaps two) enterprises on the basis of the information they have gathered.</w:t>
      </w:r>
    </w:p>
    <w:p w14:paraId="41729578" w14:textId="4A6269E3" w:rsidR="008D5AF3" w:rsidRDefault="008D5AF3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D5AF3">
        <w:rPr>
          <w:rFonts w:ascii="Century Gothic" w:eastAsia="Century Gothic" w:hAnsi="Century Gothic" w:cs="Times New Roman"/>
        </w:rPr>
        <w:t>Discuss the four fundamental criteria that the farmers should use in making their decision</w:t>
      </w:r>
      <w:r>
        <w:rPr>
          <w:rFonts w:ascii="Century Gothic" w:eastAsia="Century Gothic" w:hAnsi="Century Gothic" w:cs="Times New Roman"/>
        </w:rPr>
        <w:t>:</w:t>
      </w:r>
    </w:p>
    <w:p w14:paraId="7E93F86E" w14:textId="0CA693E8" w:rsidR="008D5AF3" w:rsidRDefault="008D5AF3" w:rsidP="00507092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Is there high </w:t>
      </w:r>
      <w:r w:rsidRPr="008D5AF3">
        <w:rPr>
          <w:rFonts w:ascii="Century Gothic" w:eastAsia="Century Gothic" w:hAnsi="Century Gothic" w:cs="Times New Roman"/>
          <w:b/>
        </w:rPr>
        <w:t>demand</w:t>
      </w:r>
      <w:r>
        <w:rPr>
          <w:rFonts w:ascii="Century Gothic" w:eastAsia="Century Gothic" w:hAnsi="Century Gothic" w:cs="Times New Roman"/>
        </w:rPr>
        <w:t xml:space="preserve"> in the market for the product?</w:t>
      </w:r>
    </w:p>
    <w:p w14:paraId="6D84EE57" w14:textId="7B43439E" w:rsidR="008D5AF3" w:rsidRDefault="008D5AF3" w:rsidP="00507092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Can we produce the product given the </w:t>
      </w:r>
      <w:r w:rsidRPr="008D5AF3">
        <w:rPr>
          <w:rFonts w:ascii="Century Gothic" w:eastAsia="Century Gothic" w:hAnsi="Century Gothic" w:cs="Times New Roman"/>
          <w:b/>
        </w:rPr>
        <w:t>land, soil, water, and labor resources</w:t>
      </w:r>
      <w:r>
        <w:rPr>
          <w:rFonts w:ascii="Century Gothic" w:eastAsia="Century Gothic" w:hAnsi="Century Gothic" w:cs="Times New Roman"/>
        </w:rPr>
        <w:t xml:space="preserve"> that we have available? Can we continue producing the product in the long-term without degrading these resources?</w:t>
      </w:r>
    </w:p>
    <w:p w14:paraId="3C850075" w14:textId="60BAEFF2" w:rsidR="008D5AF3" w:rsidRDefault="008D5AF3" w:rsidP="00507092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Will we be able to access the </w:t>
      </w:r>
      <w:r w:rsidRPr="008D5AF3">
        <w:rPr>
          <w:rFonts w:ascii="Century Gothic" w:eastAsia="Century Gothic" w:hAnsi="Century Gothic" w:cs="Times New Roman"/>
          <w:b/>
        </w:rPr>
        <w:t>inputs</w:t>
      </w:r>
      <w:r>
        <w:rPr>
          <w:rFonts w:ascii="Century Gothic" w:eastAsia="Century Gothic" w:hAnsi="Century Gothic" w:cs="Times New Roman"/>
        </w:rPr>
        <w:t xml:space="preserve">, the </w:t>
      </w:r>
      <w:r w:rsidRPr="008D5AF3">
        <w:rPr>
          <w:rFonts w:ascii="Century Gothic" w:eastAsia="Century Gothic" w:hAnsi="Century Gothic" w:cs="Times New Roman"/>
          <w:b/>
        </w:rPr>
        <w:t>technical</w:t>
      </w:r>
      <w:r>
        <w:rPr>
          <w:rFonts w:ascii="Century Gothic" w:eastAsia="Century Gothic" w:hAnsi="Century Gothic" w:cs="Times New Roman"/>
        </w:rPr>
        <w:t xml:space="preserve"> and </w:t>
      </w:r>
      <w:r w:rsidRPr="008D5AF3">
        <w:rPr>
          <w:rFonts w:ascii="Century Gothic" w:eastAsia="Century Gothic" w:hAnsi="Century Gothic" w:cs="Times New Roman"/>
          <w:b/>
        </w:rPr>
        <w:t>business</w:t>
      </w:r>
      <w:r>
        <w:rPr>
          <w:rFonts w:ascii="Century Gothic" w:eastAsia="Century Gothic" w:hAnsi="Century Gothic" w:cs="Times New Roman"/>
        </w:rPr>
        <w:t xml:space="preserve"> support and </w:t>
      </w:r>
      <w:r w:rsidRPr="008D5AF3">
        <w:rPr>
          <w:rFonts w:ascii="Century Gothic" w:eastAsia="Century Gothic" w:hAnsi="Century Gothic" w:cs="Times New Roman"/>
          <w:b/>
        </w:rPr>
        <w:t>financial</w:t>
      </w:r>
      <w:r>
        <w:rPr>
          <w:rFonts w:ascii="Century Gothic" w:eastAsia="Century Gothic" w:hAnsi="Century Gothic" w:cs="Times New Roman"/>
        </w:rPr>
        <w:t xml:space="preserve"> resources we need?</w:t>
      </w:r>
    </w:p>
    <w:p w14:paraId="14454FDF" w14:textId="1EEC0CFC" w:rsidR="008D5AF3" w:rsidRDefault="008D5AF3" w:rsidP="00507092">
      <w:pPr>
        <w:pStyle w:val="ListParagraph"/>
        <w:numPr>
          <w:ilvl w:val="1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We will cover all our costs, and make a </w:t>
      </w:r>
      <w:r w:rsidRPr="008D5AF3">
        <w:rPr>
          <w:rFonts w:ascii="Century Gothic" w:eastAsia="Century Gothic" w:hAnsi="Century Gothic" w:cs="Times New Roman"/>
          <w:b/>
        </w:rPr>
        <w:t>profit</w:t>
      </w:r>
      <w:r>
        <w:rPr>
          <w:rFonts w:ascii="Century Gothic" w:eastAsia="Century Gothic" w:hAnsi="Century Gothic" w:cs="Times New Roman"/>
        </w:rPr>
        <w:t>?</w:t>
      </w:r>
    </w:p>
    <w:p w14:paraId="2DCFFE8B" w14:textId="7EB6164E" w:rsidR="008D5AF3" w:rsidRDefault="00507092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Invite the marketing team to review the </w:t>
      </w:r>
      <w:proofErr w:type="spellStart"/>
      <w:r>
        <w:rPr>
          <w:rFonts w:ascii="Century Gothic" w:eastAsia="Century Gothic" w:hAnsi="Century Gothic" w:cs="Times New Roman"/>
        </w:rPr>
        <w:t>agroenterprise</w:t>
      </w:r>
      <w:proofErr w:type="spellEnd"/>
      <w:r>
        <w:rPr>
          <w:rFonts w:ascii="Century Gothic" w:eastAsia="Century Gothic" w:hAnsi="Century Gothic" w:cs="Times New Roman"/>
        </w:rPr>
        <w:t xml:space="preserve"> options under consideration, using the summaries on the large sheets of paper. Make sure the information is presented in a way that is transparent and is not biased towards the team’s ‘favorite’ option.</w:t>
      </w:r>
    </w:p>
    <w:p w14:paraId="2ADF2DFD" w14:textId="77777777" w:rsidR="00507092" w:rsidRPr="00507092" w:rsidRDefault="00507092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>Discuss whether the options fulfill the criteria. Eliminate those that do not.</w:t>
      </w:r>
    </w:p>
    <w:p w14:paraId="4EF40658" w14:textId="17A3BD20" w:rsidR="00507092" w:rsidRPr="00507092" w:rsidRDefault="00507092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lastRenderedPageBreak/>
        <w:t>I</w:t>
      </w:r>
      <w:r w:rsidRPr="00507092">
        <w:rPr>
          <w:rFonts w:ascii="Century Gothic" w:eastAsia="Century Gothic" w:hAnsi="Century Gothic" w:cs="Times New Roman"/>
        </w:rPr>
        <w:t xml:space="preserve">f more than one option remains, </w:t>
      </w:r>
      <w:r>
        <w:rPr>
          <w:rFonts w:ascii="Century Gothic" w:eastAsia="Century Gothic" w:hAnsi="Century Gothic" w:cs="Times New Roman"/>
        </w:rPr>
        <w:t>ask</w:t>
      </w:r>
      <w:r w:rsidRPr="00507092">
        <w:rPr>
          <w:rFonts w:ascii="Century Gothic" w:eastAsia="Century Gothic" w:hAnsi="Century Gothic" w:cs="Times New Roman"/>
        </w:rPr>
        <w:t xml:space="preserve"> the participants to </w:t>
      </w:r>
      <w:r>
        <w:rPr>
          <w:rFonts w:ascii="Century Gothic" w:eastAsia="Century Gothic" w:hAnsi="Century Gothic" w:cs="Times New Roman"/>
        </w:rPr>
        <w:t>compare</w:t>
      </w:r>
      <w:r w:rsidRPr="00507092">
        <w:rPr>
          <w:rFonts w:ascii="Century Gothic" w:eastAsia="Century Gothic" w:hAnsi="Century Gothic" w:cs="Times New Roman"/>
        </w:rPr>
        <w:t xml:space="preserve"> their advantages and disadvanta</w:t>
      </w:r>
      <w:r>
        <w:rPr>
          <w:rFonts w:ascii="Century Gothic" w:eastAsia="Century Gothic" w:hAnsi="Century Gothic" w:cs="Times New Roman"/>
        </w:rPr>
        <w:t>ges. See the “Questions to Stimulate D</w:t>
      </w:r>
      <w:r w:rsidRPr="00507092">
        <w:rPr>
          <w:rFonts w:ascii="Century Gothic" w:eastAsia="Century Gothic" w:hAnsi="Century Gothic" w:cs="Times New Roman"/>
        </w:rPr>
        <w:t>iscussion” below for some aspects to discuss.</w:t>
      </w:r>
    </w:p>
    <w:p w14:paraId="02A44A18" w14:textId="7FEB94F8" w:rsidR="00507092" w:rsidRPr="00507092" w:rsidRDefault="00507092" w:rsidP="00507092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507092">
        <w:rPr>
          <w:rFonts w:ascii="Century Gothic" w:eastAsia="Century Gothic" w:hAnsi="Century Gothic" w:cs="Times New Roman"/>
        </w:rPr>
        <w:t xml:space="preserve">nvite the farmers to select the </w:t>
      </w:r>
      <w:proofErr w:type="spellStart"/>
      <w:r w:rsidRPr="00507092">
        <w:rPr>
          <w:rFonts w:ascii="Century Gothic" w:eastAsia="Century Gothic" w:hAnsi="Century Gothic" w:cs="Times New Roman"/>
        </w:rPr>
        <w:t>agroenterprise</w:t>
      </w:r>
      <w:proofErr w:type="spellEnd"/>
      <w:r w:rsidRPr="00507092">
        <w:rPr>
          <w:rFonts w:ascii="Century Gothic" w:eastAsia="Century Gothic" w:hAnsi="Century Gothic" w:cs="Times New Roman"/>
        </w:rPr>
        <w:t xml:space="preserve"> they wish to pursue, after having considered all the evidence and arguments.</w:t>
      </w:r>
    </w:p>
    <w:p w14:paraId="4520DE35" w14:textId="3449F44E" w:rsidR="003606C5" w:rsidRDefault="003606C5" w:rsidP="00507092">
      <w:pPr>
        <w:spacing w:line="240" w:lineRule="auto"/>
        <w:rPr>
          <w:rFonts w:ascii="Century Gothic" w:eastAsia="Century Gothic" w:hAnsi="Century Gothic" w:cs="Times New Roman"/>
        </w:rPr>
      </w:pPr>
    </w:p>
    <w:p w14:paraId="142E2230" w14:textId="429095BA" w:rsidR="00507092" w:rsidRDefault="00507092" w:rsidP="00507092">
      <w:pPr>
        <w:spacing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NOTES</w:t>
      </w:r>
    </w:p>
    <w:p w14:paraId="7938B8A3" w14:textId="11A7EE69" w:rsidR="00507092" w:rsidRPr="00507092" w:rsidRDefault="00507092" w:rsidP="00507092">
      <w:pPr>
        <w:widowControl w:val="0"/>
        <w:autoSpaceDE w:val="0"/>
        <w:autoSpaceDN w:val="0"/>
        <w:spacing w:before="100" w:after="0" w:line="288" w:lineRule="auto"/>
        <w:ind w:left="100" w:right="1242"/>
        <w:rPr>
          <w:rFonts w:ascii="Century Gothic" w:eastAsia="Gotham Book" w:hAnsi="Century Gothic" w:cs="Gotham Book"/>
        </w:rPr>
      </w:pPr>
      <w:r w:rsidRPr="00507092">
        <w:rPr>
          <w:rFonts w:ascii="Century Gothic" w:eastAsia="Gotham Book" w:hAnsi="Century Gothic" w:cs="Gotham Book"/>
          <w:color w:val="231F20"/>
        </w:rPr>
        <w:t xml:space="preserve">Men and women farmers may have different opinions on these additional criteria, so </w:t>
      </w:r>
      <w:r w:rsidR="00F87498">
        <w:rPr>
          <w:rFonts w:ascii="Century Gothic" w:eastAsia="Gotham Book" w:hAnsi="Century Gothic" w:cs="Gotham Book"/>
          <w:color w:val="231F20"/>
        </w:rPr>
        <w:t>ask</w:t>
      </w:r>
      <w:r w:rsidRPr="00507092">
        <w:rPr>
          <w:rFonts w:ascii="Century Gothic" w:eastAsia="Gotham Book" w:hAnsi="Century Gothic" w:cs="Gotham Book"/>
          <w:color w:val="231F20"/>
        </w:rPr>
        <w:t xml:space="preserve"> them to discuss them in separate groups</w:t>
      </w:r>
      <w:r w:rsidR="00F87498">
        <w:rPr>
          <w:rFonts w:ascii="Century Gothic" w:eastAsia="Gotham Book" w:hAnsi="Century Gothic" w:cs="Gotham Book"/>
          <w:color w:val="231F20"/>
        </w:rPr>
        <w:t xml:space="preserve"> and share their responses afterwards</w:t>
      </w:r>
      <w:r w:rsidRPr="00507092">
        <w:rPr>
          <w:rFonts w:ascii="Century Gothic" w:eastAsia="Gotham Book" w:hAnsi="Century Gothic" w:cs="Gotham Book"/>
          <w:color w:val="231F20"/>
        </w:rPr>
        <w:t xml:space="preserve">. Where the groups agree, there is a good chance of men and women working successfully together in that </w:t>
      </w:r>
      <w:proofErr w:type="spellStart"/>
      <w:r w:rsidRPr="00507092">
        <w:rPr>
          <w:rFonts w:ascii="Century Gothic" w:eastAsia="Gotham Book" w:hAnsi="Century Gothic" w:cs="Gotham Book"/>
          <w:color w:val="231F20"/>
        </w:rPr>
        <w:t>agroenterprise</w:t>
      </w:r>
      <w:proofErr w:type="spellEnd"/>
      <w:r w:rsidRPr="00507092">
        <w:rPr>
          <w:rFonts w:ascii="Century Gothic" w:eastAsia="Gotham Book" w:hAnsi="Century Gothic" w:cs="Gotham Book"/>
          <w:color w:val="231F20"/>
        </w:rPr>
        <w:t>. Where there are differences, it may be best for men and women to manage their enterprises separately</w:t>
      </w:r>
      <w:r w:rsidR="00F87498">
        <w:rPr>
          <w:rFonts w:ascii="Century Gothic" w:eastAsia="Gotham Book" w:hAnsi="Century Gothic" w:cs="Gotham Book"/>
          <w:color w:val="231F20"/>
        </w:rPr>
        <w:t>, or to negotiate how best to collaborate</w:t>
      </w:r>
      <w:bookmarkStart w:id="1" w:name="_GoBack"/>
      <w:bookmarkEnd w:id="1"/>
      <w:r w:rsidRPr="00507092">
        <w:rPr>
          <w:rFonts w:ascii="Century Gothic" w:eastAsia="Gotham Book" w:hAnsi="Century Gothic" w:cs="Gotham Book"/>
          <w:color w:val="231F20"/>
        </w:rPr>
        <w:t>.</w:t>
      </w:r>
    </w:p>
    <w:p w14:paraId="3FCCE101" w14:textId="77777777" w:rsidR="00507092" w:rsidRDefault="00507092" w:rsidP="00507092">
      <w:pPr>
        <w:spacing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</w:p>
    <w:p w14:paraId="12044A16" w14:textId="46B1F31B" w:rsidR="0044470E" w:rsidRPr="0044470E" w:rsidRDefault="00507092" w:rsidP="0044470E">
      <w:pPr>
        <w:spacing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>QUESTIONS TO STIMULATE DISCUSSION</w:t>
      </w:r>
    </w:p>
    <w:p w14:paraId="32D1E020" w14:textId="7EC22773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>How risky is the strategy?</w:t>
      </w:r>
    </w:p>
    <w:p w14:paraId="05E6F229" w14:textId="55433F39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>Can the product contribute to the farm families’</w:t>
      </w:r>
      <w:r>
        <w:rPr>
          <w:rFonts w:ascii="Century Gothic" w:eastAsia="Century Gothic" w:hAnsi="Century Gothic" w:cs="Times New Roman"/>
        </w:rPr>
        <w:t xml:space="preserve"> consumption of a nutritious diet</w:t>
      </w:r>
      <w:r w:rsidRPr="00507092">
        <w:rPr>
          <w:rFonts w:ascii="Century Gothic" w:eastAsia="Century Gothic" w:hAnsi="Century Gothic" w:cs="Times New Roman"/>
        </w:rPr>
        <w:t xml:space="preserve"> as well as generate income?</w:t>
      </w:r>
    </w:p>
    <w:p w14:paraId="07E4BA82" w14:textId="59403BDD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>Are there any cultur</w:t>
      </w:r>
      <w:r>
        <w:rPr>
          <w:rFonts w:ascii="Century Gothic" w:eastAsia="Century Gothic" w:hAnsi="Century Gothic" w:cs="Times New Roman"/>
        </w:rPr>
        <w:t>al, religious or ethical objec</w:t>
      </w:r>
      <w:r w:rsidRPr="00507092">
        <w:rPr>
          <w:rFonts w:ascii="Century Gothic" w:eastAsia="Century Gothic" w:hAnsi="Century Gothic" w:cs="Times New Roman"/>
        </w:rPr>
        <w:t>tions to producing the product?</w:t>
      </w:r>
    </w:p>
    <w:p w14:paraId="6CD3B5C3" w14:textId="4DCA24DF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>Can the product be produced on land that is not used, or is underused at the moment?</w:t>
      </w:r>
    </w:p>
    <w:p w14:paraId="10F0DDF2" w14:textId="100FC1F0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507092">
        <w:rPr>
          <w:rFonts w:ascii="Century Gothic" w:eastAsia="Century Gothic" w:hAnsi="Century Gothic" w:cs="Times New Roman"/>
        </w:rPr>
        <w:t>s the product fa</w:t>
      </w:r>
      <w:r>
        <w:rPr>
          <w:rFonts w:ascii="Century Gothic" w:eastAsia="Century Gothic" w:hAnsi="Century Gothic" w:cs="Times New Roman"/>
        </w:rPr>
        <w:t>vored by any particular govern</w:t>
      </w:r>
      <w:r w:rsidRPr="00507092">
        <w:rPr>
          <w:rFonts w:ascii="Century Gothic" w:eastAsia="Century Gothic" w:hAnsi="Century Gothic" w:cs="Times New Roman"/>
        </w:rPr>
        <w:t>ment or private-sector policies or regulations?</w:t>
      </w:r>
    </w:p>
    <w:p w14:paraId="037F5A2B" w14:textId="1323B696" w:rsidR="00507092" w:rsidRP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 xml:space="preserve">Does the product fit </w:t>
      </w:r>
      <w:r>
        <w:rPr>
          <w:rFonts w:ascii="Century Gothic" w:eastAsia="Century Gothic" w:hAnsi="Century Gothic" w:cs="Times New Roman"/>
        </w:rPr>
        <w:t>well with other farming activi</w:t>
      </w:r>
      <w:r w:rsidRPr="00507092">
        <w:rPr>
          <w:rFonts w:ascii="Century Gothic" w:eastAsia="Century Gothic" w:hAnsi="Century Gothic" w:cs="Times New Roman"/>
        </w:rPr>
        <w:t>ties in terms of labor availability?</w:t>
      </w:r>
    </w:p>
    <w:p w14:paraId="634F34D7" w14:textId="33C81AD1" w:rsidR="00507092" w:rsidRDefault="00507092" w:rsidP="00507092">
      <w:pPr>
        <w:pStyle w:val="ListParagraph"/>
        <w:numPr>
          <w:ilvl w:val="0"/>
          <w:numId w:val="12"/>
        </w:numPr>
        <w:spacing w:line="240" w:lineRule="auto"/>
        <w:ind w:left="274" w:hanging="173"/>
        <w:contextualSpacing w:val="0"/>
        <w:rPr>
          <w:rFonts w:ascii="Century Gothic" w:eastAsia="Century Gothic" w:hAnsi="Century Gothic" w:cs="Times New Roman"/>
        </w:rPr>
      </w:pPr>
      <w:r w:rsidRPr="00507092">
        <w:rPr>
          <w:rFonts w:ascii="Century Gothic" w:eastAsia="Century Gothic" w:hAnsi="Century Gothic" w:cs="Times New Roman"/>
        </w:rPr>
        <w:t xml:space="preserve">Does producing </w:t>
      </w:r>
      <w:r>
        <w:rPr>
          <w:rFonts w:ascii="Century Gothic" w:eastAsia="Century Gothic" w:hAnsi="Century Gothic" w:cs="Times New Roman"/>
        </w:rPr>
        <w:t>or marketing the product disad</w:t>
      </w:r>
      <w:r w:rsidRPr="00507092">
        <w:rPr>
          <w:rFonts w:ascii="Century Gothic" w:eastAsia="Century Gothic" w:hAnsi="Century Gothic" w:cs="Times New Roman"/>
        </w:rPr>
        <w:t>vantage women farmers?</w:t>
      </w:r>
    </w:p>
    <w:p w14:paraId="1EB98CC2" w14:textId="5E73051A" w:rsidR="0044470E" w:rsidRDefault="0044470E" w:rsidP="0044470E">
      <w:pPr>
        <w:widowControl w:val="0"/>
        <w:autoSpaceDE w:val="0"/>
        <w:autoSpaceDN w:val="0"/>
        <w:spacing w:before="170" w:after="0" w:line="288" w:lineRule="auto"/>
        <w:ind w:right="1282"/>
        <w:rPr>
          <w:rFonts w:ascii="Century Gothic" w:eastAsia="Gotham Book" w:hAnsi="Century Gothic" w:cs="Gotham Book"/>
          <w:color w:val="231F20"/>
        </w:rPr>
      </w:pPr>
      <w:r w:rsidRPr="0044470E">
        <w:rPr>
          <w:rFonts w:ascii="Century Gothic" w:eastAsia="Gotham Book" w:hAnsi="Century Gothic" w:cs="Gotham Book"/>
          <w:color w:val="231F20"/>
        </w:rPr>
        <w:t>These are just some examples of criteria to use. Ask the farmers to come up with their own list of criteria.</w:t>
      </w:r>
    </w:p>
    <w:p w14:paraId="7D979E5E" w14:textId="3CA379E1" w:rsidR="0044470E" w:rsidRDefault="0044470E" w:rsidP="0044470E">
      <w:pPr>
        <w:widowControl w:val="0"/>
        <w:autoSpaceDE w:val="0"/>
        <w:autoSpaceDN w:val="0"/>
        <w:spacing w:before="170" w:after="0" w:line="288" w:lineRule="auto"/>
        <w:ind w:right="1282"/>
        <w:rPr>
          <w:rFonts w:ascii="Century Gothic" w:eastAsia="Gotham Book" w:hAnsi="Century Gothic" w:cs="Gotham Book"/>
          <w:color w:val="231F20"/>
        </w:rPr>
      </w:pPr>
    </w:p>
    <w:p w14:paraId="66877EC8" w14:textId="7717BAE2" w:rsidR="0044470E" w:rsidRPr="0044470E" w:rsidRDefault="0044470E" w:rsidP="0044470E">
      <w:pPr>
        <w:widowControl w:val="0"/>
        <w:autoSpaceDE w:val="0"/>
        <w:autoSpaceDN w:val="0"/>
        <w:spacing w:before="170" w:after="0" w:line="288" w:lineRule="auto"/>
        <w:ind w:right="1282"/>
        <w:rPr>
          <w:rFonts w:ascii="Century Gothic" w:eastAsia="Gotham Book" w:hAnsi="Century Gothic" w:cs="Gotham Book"/>
        </w:rPr>
      </w:pPr>
      <w:r>
        <w:rPr>
          <w:noProof/>
          <w:sz w:val="20"/>
        </w:rPr>
        <w:lastRenderedPageBreak/>
        <w:drawing>
          <wp:inline distT="0" distB="0" distL="0" distR="0" wp14:anchorId="64697672" wp14:editId="2A29ACD7">
            <wp:extent cx="5943600" cy="70516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5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70E" w:rsidRPr="0044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4T15:32:00Z" w:initials="MH">
    <w:p w14:paraId="0A8645F9" w14:textId="52BD51C7" w:rsidR="008D5AF3" w:rsidRDefault="008D5AF3">
      <w:pPr>
        <w:pStyle w:val="CommentText"/>
      </w:pPr>
      <w:r>
        <w:rPr>
          <w:rStyle w:val="CommentReference"/>
        </w:rPr>
        <w:annotationRef/>
      </w:r>
      <w:r>
        <w:t>I think identifying what is important is an exercise in itself. If the agent does this on their own, might lose discussion around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8645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569D9" w14:textId="77777777" w:rsidR="002C2D0A" w:rsidRDefault="002C2D0A" w:rsidP="00F775A8">
      <w:pPr>
        <w:spacing w:after="0" w:line="240" w:lineRule="auto"/>
      </w:pPr>
      <w:r>
        <w:separator/>
      </w:r>
    </w:p>
  </w:endnote>
  <w:endnote w:type="continuationSeparator" w:id="0">
    <w:p w14:paraId="216159A2" w14:textId="77777777" w:rsidR="002C2D0A" w:rsidRDefault="002C2D0A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E4C5" w14:textId="77777777" w:rsidR="002C2D0A" w:rsidRDefault="002C2D0A" w:rsidP="00F775A8">
      <w:pPr>
        <w:spacing w:after="0" w:line="240" w:lineRule="auto"/>
      </w:pPr>
      <w:r>
        <w:separator/>
      </w:r>
    </w:p>
  </w:footnote>
  <w:footnote w:type="continuationSeparator" w:id="0">
    <w:p w14:paraId="68CEE1DE" w14:textId="77777777" w:rsidR="002C2D0A" w:rsidRDefault="002C2D0A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3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7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8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9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74A6"/>
    <w:multiLevelType w:val="hybridMultilevel"/>
    <w:tmpl w:val="A728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2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3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7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C3C38"/>
    <w:rsid w:val="001C6636"/>
    <w:rsid w:val="001E10CF"/>
    <w:rsid w:val="002063E7"/>
    <w:rsid w:val="002137E6"/>
    <w:rsid w:val="002206A5"/>
    <w:rsid w:val="00234D74"/>
    <w:rsid w:val="00245226"/>
    <w:rsid w:val="0025421B"/>
    <w:rsid w:val="002C2D0A"/>
    <w:rsid w:val="002C5584"/>
    <w:rsid w:val="002E38C6"/>
    <w:rsid w:val="0031326B"/>
    <w:rsid w:val="003355F3"/>
    <w:rsid w:val="003606C5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87385"/>
    <w:rsid w:val="004B7EF0"/>
    <w:rsid w:val="004C2DA0"/>
    <w:rsid w:val="004D2E53"/>
    <w:rsid w:val="00507092"/>
    <w:rsid w:val="0052040E"/>
    <w:rsid w:val="00542672"/>
    <w:rsid w:val="00560182"/>
    <w:rsid w:val="005633BA"/>
    <w:rsid w:val="0056662C"/>
    <w:rsid w:val="0057381E"/>
    <w:rsid w:val="005D1212"/>
    <w:rsid w:val="005D1520"/>
    <w:rsid w:val="005E4478"/>
    <w:rsid w:val="0060341F"/>
    <w:rsid w:val="006106B1"/>
    <w:rsid w:val="006153FC"/>
    <w:rsid w:val="00634CAE"/>
    <w:rsid w:val="006467B8"/>
    <w:rsid w:val="0065212B"/>
    <w:rsid w:val="00652CF5"/>
    <w:rsid w:val="006605B4"/>
    <w:rsid w:val="00692CDA"/>
    <w:rsid w:val="0069335B"/>
    <w:rsid w:val="006A2BD8"/>
    <w:rsid w:val="006B21BB"/>
    <w:rsid w:val="006C57A3"/>
    <w:rsid w:val="006D037A"/>
    <w:rsid w:val="006D1DBF"/>
    <w:rsid w:val="006E6FA1"/>
    <w:rsid w:val="007206C4"/>
    <w:rsid w:val="00744CBD"/>
    <w:rsid w:val="00755882"/>
    <w:rsid w:val="007C5E61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318B"/>
    <w:rsid w:val="00876782"/>
    <w:rsid w:val="008817A7"/>
    <w:rsid w:val="0088181C"/>
    <w:rsid w:val="008A0DD8"/>
    <w:rsid w:val="008A616C"/>
    <w:rsid w:val="008C4026"/>
    <w:rsid w:val="008D5AF3"/>
    <w:rsid w:val="008E3B3F"/>
    <w:rsid w:val="00922DE7"/>
    <w:rsid w:val="0092688E"/>
    <w:rsid w:val="00936A5F"/>
    <w:rsid w:val="009704FB"/>
    <w:rsid w:val="009823E9"/>
    <w:rsid w:val="00993FA9"/>
    <w:rsid w:val="00995B0A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7144B"/>
    <w:rsid w:val="00C76042"/>
    <w:rsid w:val="00CA34CA"/>
    <w:rsid w:val="00CA4C10"/>
    <w:rsid w:val="00D27FF1"/>
    <w:rsid w:val="00D4342E"/>
    <w:rsid w:val="00D70639"/>
    <w:rsid w:val="00D745C0"/>
    <w:rsid w:val="00D759F3"/>
    <w:rsid w:val="00D867A8"/>
    <w:rsid w:val="00DC5445"/>
    <w:rsid w:val="00DC6A26"/>
    <w:rsid w:val="00DE0063"/>
    <w:rsid w:val="00DE0EF8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6</cp:revision>
  <dcterms:created xsi:type="dcterms:W3CDTF">2017-08-14T19:17:00Z</dcterms:created>
  <dcterms:modified xsi:type="dcterms:W3CDTF">2017-08-14T19:47:00Z</dcterms:modified>
</cp:coreProperties>
</file>