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5981" w14:textId="6ED5F51D" w:rsidR="00F652BD" w:rsidRDefault="001545DE" w:rsidP="00F652BD">
      <w:pPr>
        <w:pStyle w:val="BodyText"/>
        <w:spacing w:before="1"/>
        <w:rPr>
          <w:rFonts w:ascii="Century Gothic" w:hAnsi="Century Gothic"/>
          <w:b/>
          <w:color w:val="00B18F"/>
          <w:sz w:val="28"/>
          <w:szCs w:val="28"/>
        </w:rPr>
      </w:pPr>
      <w:r>
        <w:rPr>
          <w:rFonts w:ascii="Century Gothic" w:hAnsi="Century Gothic"/>
          <w:b/>
          <w:color w:val="00B18F"/>
          <w:sz w:val="28"/>
          <w:szCs w:val="28"/>
        </w:rPr>
        <w:t>EXERCISE 11</w:t>
      </w:r>
      <w:r w:rsidR="00F652BD">
        <w:rPr>
          <w:rFonts w:ascii="Century Gothic" w:hAnsi="Century Gothic"/>
          <w:b/>
          <w:color w:val="00B18F"/>
          <w:sz w:val="28"/>
          <w:szCs w:val="28"/>
        </w:rPr>
        <w:t>.</w:t>
      </w:r>
      <w:r w:rsidR="003D4601">
        <w:rPr>
          <w:rFonts w:ascii="Century Gothic" w:hAnsi="Century Gothic"/>
          <w:b/>
          <w:color w:val="00B18F"/>
          <w:sz w:val="28"/>
          <w:szCs w:val="28"/>
        </w:rPr>
        <w:t xml:space="preserve"> </w:t>
      </w:r>
      <w:r w:rsidR="008D5AF3">
        <w:rPr>
          <w:rFonts w:ascii="Century Gothic" w:hAnsi="Century Gothic"/>
          <w:b/>
          <w:color w:val="00B18F"/>
          <w:sz w:val="28"/>
          <w:szCs w:val="28"/>
        </w:rPr>
        <w:t>C</w:t>
      </w:r>
      <w:r>
        <w:rPr>
          <w:rFonts w:ascii="Century Gothic" w:hAnsi="Century Gothic"/>
          <w:b/>
          <w:color w:val="00B18F"/>
          <w:sz w:val="28"/>
          <w:szCs w:val="28"/>
        </w:rPr>
        <w:t>ALCULATING THE COST OF A LOAN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F652BD" w14:paraId="67AD50EA" w14:textId="77777777" w:rsidTr="00F652BD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8EA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OBJECTIVE</w:t>
            </w:r>
          </w:p>
          <w:p w14:paraId="410574B0" w14:textId="77777777" w:rsidR="00F652BD" w:rsidRDefault="00F652BD" w:rsidP="006106B1">
            <w:pPr>
              <w:spacing w:after="120" w:line="240" w:lineRule="auto"/>
              <w:ind w:left="360" w:hanging="360"/>
              <w:contextualSpacing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  <w:color w:val="231F20"/>
                <w:w w:val="110"/>
              </w:rPr>
              <w:t>After this exercise the participants will be able to:</w:t>
            </w:r>
          </w:p>
          <w:p w14:paraId="3FDF4F0A" w14:textId="77777777" w:rsidR="00E6373F" w:rsidRDefault="00830936" w:rsidP="008D5AF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Work out the cost of a loan</w:t>
            </w:r>
            <w:r w:rsidR="008D5AF3">
              <w:rPr>
                <w:rFonts w:ascii="Century Gothic" w:eastAsia="Century Gothic" w:hAnsi="Century Gothic" w:cs="Century Gothic"/>
                <w:color w:val="231F20"/>
                <w:w w:val="105"/>
              </w:rPr>
              <w:t>.</w:t>
            </w:r>
          </w:p>
          <w:p w14:paraId="095A48F3" w14:textId="5D1EEDD6" w:rsidR="00830936" w:rsidRPr="008D5AF3" w:rsidRDefault="00830936" w:rsidP="008D5AF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entury Gothic" w:eastAsia="Century Gothic" w:hAnsi="Century Gothic" w:cs="Century Gothic"/>
                <w:color w:val="231F20"/>
                <w:w w:val="105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05"/>
              </w:rPr>
              <w:t>Decide whether it is a good idea for them to apply a loan</w:t>
            </w:r>
          </w:p>
        </w:tc>
      </w:tr>
      <w:tr w:rsidR="00F652BD" w14:paraId="023F0987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1B83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EQUIPMENT NEEDED</w:t>
            </w:r>
          </w:p>
          <w:p w14:paraId="285A701F" w14:textId="7E6DD171" w:rsidR="008817A7" w:rsidRDefault="007D6887" w:rsidP="006106B1">
            <w:pPr>
              <w:numPr>
                <w:ilvl w:val="0"/>
                <w:numId w:val="2"/>
              </w:numPr>
              <w:tabs>
                <w:tab w:val="left" w:pos="1191"/>
              </w:tabs>
              <w:spacing w:after="120" w:line="240" w:lineRule="auto"/>
              <w:ind w:left="36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Flip chart, marker pens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0EBC" w14:textId="77777777" w:rsidR="00F652BD" w:rsidRDefault="00F652BD" w:rsidP="006106B1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EXPECTED OUTPUTS</w:t>
            </w:r>
          </w:p>
          <w:p w14:paraId="081E01FD" w14:textId="42C077AC" w:rsidR="00E6373F" w:rsidRPr="003606C5" w:rsidRDefault="00854838" w:rsidP="003606C5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>Calculation of the co</w:t>
            </w:r>
            <w:r w:rsidR="00830936">
              <w:rPr>
                <w:rFonts w:ascii="Century Gothic" w:hAnsi="Century Gothic"/>
                <w:color w:val="231F20"/>
              </w:rPr>
              <w:t xml:space="preserve">st of loans with different conditions </w:t>
            </w:r>
          </w:p>
        </w:tc>
      </w:tr>
      <w:tr w:rsidR="00F652BD" w14:paraId="62F63E31" w14:textId="77777777" w:rsidTr="00F652BD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1F83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sz w:val="24"/>
              </w:rPr>
              <w:t>TIME</w:t>
            </w:r>
          </w:p>
          <w:p w14:paraId="24E204FA" w14:textId="352FA5AA" w:rsidR="008817A7" w:rsidRPr="008817A7" w:rsidRDefault="00830936" w:rsidP="008817A7">
            <w:pPr>
              <w:numPr>
                <w:ilvl w:val="0"/>
                <w:numId w:val="12"/>
              </w:num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  <w:r>
              <w:rPr>
                <w:rFonts w:ascii="Century Gothic" w:eastAsia="Century Gothic" w:hAnsi="Century Gothic" w:cs="Century Gothic"/>
                <w:color w:val="231F20"/>
                <w:w w:val="110"/>
              </w:rPr>
              <w:t>2</w:t>
            </w:r>
            <w:r w:rsidR="007C5E61">
              <w:rPr>
                <w:rFonts w:ascii="Century Gothic" w:eastAsia="Century Gothic" w:hAnsi="Century Gothic" w:cs="Century Gothic"/>
                <w:color w:val="231F20"/>
                <w:w w:val="110"/>
              </w:rPr>
              <w:t xml:space="preserve"> </w:t>
            </w:r>
            <w:r w:rsidR="00D759F3">
              <w:rPr>
                <w:rFonts w:ascii="Century Gothic" w:eastAsia="Century Gothic" w:hAnsi="Century Gothic" w:cs="Century Gothic"/>
                <w:color w:val="231F20"/>
                <w:w w:val="110"/>
              </w:rPr>
              <w:t>hours</w:t>
            </w:r>
          </w:p>
          <w:p w14:paraId="5A8EC985" w14:textId="612DC97C" w:rsidR="008817A7" w:rsidRPr="008817A7" w:rsidRDefault="008817A7">
            <w:pPr>
              <w:tabs>
                <w:tab w:val="left" w:pos="1191"/>
              </w:tabs>
              <w:spacing w:after="120" w:line="240" w:lineRule="auto"/>
              <w:rPr>
                <w:rFonts w:ascii="Century Gothic" w:eastAsia="Century Gothic" w:hAnsi="Century Gothic" w:cs="Century Gothic"/>
                <w:color w:val="231F20"/>
                <w:w w:val="110"/>
              </w:rPr>
            </w:pP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77F" w14:textId="77777777" w:rsidR="00F652BD" w:rsidRDefault="00F652BD">
            <w:pPr>
              <w:spacing w:after="120" w:line="240" w:lineRule="auto"/>
              <w:ind w:left="360" w:hanging="360"/>
              <w:rPr>
                <w:rFonts w:ascii="Century Gothic" w:eastAsia="Century Gothic" w:hAnsi="Century Gothic" w:cs="Century Gothic"/>
                <w:i/>
                <w:sz w:val="24"/>
              </w:rPr>
            </w:pPr>
            <w:r>
              <w:rPr>
                <w:rFonts w:ascii="Century Gothic" w:eastAsia="Century Gothic" w:hAnsi="Century Gothic" w:cs="Century Gothic"/>
                <w:i/>
                <w:color w:val="00B18F"/>
                <w:w w:val="105"/>
                <w:sz w:val="24"/>
              </w:rPr>
              <w:t>PREPARATION</w:t>
            </w:r>
          </w:p>
          <w:p w14:paraId="2EA7B86D" w14:textId="370B6A13" w:rsidR="00830936" w:rsidRPr="00830936" w:rsidRDefault="00830936" w:rsidP="00830936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right="-89"/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>Complete Exercise 10A and 10B.</w:t>
            </w:r>
          </w:p>
          <w:p w14:paraId="50B8F75B" w14:textId="3EC596B8" w:rsidR="008817A7" w:rsidRPr="00830936" w:rsidRDefault="00830936" w:rsidP="00830936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right="-89"/>
              <w:rPr>
                <w:rFonts w:ascii="Century Gothic" w:hAnsi="Century Gothic"/>
                <w:color w:val="231F20"/>
              </w:rPr>
            </w:pPr>
            <w:r>
              <w:rPr>
                <w:rFonts w:ascii="Century Gothic" w:hAnsi="Century Gothic"/>
                <w:color w:val="231F20"/>
              </w:rPr>
              <w:t>I</w:t>
            </w:r>
            <w:r w:rsidRPr="00830936">
              <w:rPr>
                <w:rFonts w:ascii="Century Gothic" w:hAnsi="Century Gothic"/>
                <w:color w:val="231F20"/>
              </w:rPr>
              <w:t>f possible, find o</w:t>
            </w:r>
            <w:r>
              <w:rPr>
                <w:rFonts w:ascii="Century Gothic" w:hAnsi="Century Gothic"/>
                <w:color w:val="231F20"/>
              </w:rPr>
              <w:t>ut from local banks or microfi</w:t>
            </w:r>
            <w:r w:rsidRPr="00830936">
              <w:rPr>
                <w:rFonts w:ascii="Century Gothic" w:hAnsi="Century Gothic"/>
                <w:color w:val="231F20"/>
              </w:rPr>
              <w:t>nance institutions their terms and conditions for seaso</w:t>
            </w:r>
            <w:r w:rsidR="00935FE2">
              <w:rPr>
                <w:rFonts w:ascii="Century Gothic" w:hAnsi="Century Gothic"/>
                <w:color w:val="231F20"/>
              </w:rPr>
              <w:t>nal loans for working capital. I</w:t>
            </w:r>
            <w:r w:rsidRPr="00830936">
              <w:rPr>
                <w:rFonts w:ascii="Century Gothic" w:hAnsi="Century Gothic"/>
                <w:color w:val="231F20"/>
              </w:rPr>
              <w:t>f this is not possible, estimate the interest rates, loan periods, repayment rates, and other conditions for the loan to make the exercise as realistic a</w:t>
            </w:r>
            <w:r>
              <w:rPr>
                <w:rFonts w:ascii="Century Gothic" w:hAnsi="Century Gothic"/>
                <w:color w:val="231F20"/>
              </w:rPr>
              <w:t>s</w:t>
            </w:r>
            <w:r w:rsidRPr="00830936">
              <w:rPr>
                <w:rFonts w:ascii="Century Gothic" w:hAnsi="Century Gothic"/>
                <w:color w:val="231F20"/>
              </w:rPr>
              <w:t xml:space="preserve"> possible.</w:t>
            </w:r>
          </w:p>
        </w:tc>
      </w:tr>
    </w:tbl>
    <w:p w14:paraId="16433BF1" w14:textId="1C0D10BD" w:rsidR="00935FE2" w:rsidRPr="00935FE2" w:rsidRDefault="00935FE2" w:rsidP="00935FE2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935FE2">
        <w:rPr>
          <w:rFonts w:ascii="Century Gothic" w:hAnsi="Century Gothic"/>
          <w:i/>
          <w:sz w:val="18"/>
          <w:szCs w:val="18"/>
        </w:rPr>
        <w:t>This exercise uses the information generated in Exercise 10a and Exercise 10b to</w:t>
      </w:r>
      <w:r>
        <w:rPr>
          <w:rFonts w:ascii="Century Gothic" w:hAnsi="Century Gothic"/>
          <w:i/>
          <w:sz w:val="18"/>
          <w:szCs w:val="18"/>
        </w:rPr>
        <w:t xml:space="preserve"> calculate the costs of a loan. It</w:t>
      </w:r>
      <w:r w:rsidRPr="00935FE2">
        <w:rPr>
          <w:rFonts w:ascii="Century Gothic" w:hAnsi="Century Gothic"/>
          <w:i/>
          <w:sz w:val="18"/>
          <w:szCs w:val="18"/>
        </w:rPr>
        <w:t xml:space="preserve"> enables farmers to see whether it is a good idea to apply for a loan.</w:t>
      </w:r>
    </w:p>
    <w:p w14:paraId="22CC1675" w14:textId="2C5F4CD7" w:rsidR="008D5AF3" w:rsidRDefault="00935FE2" w:rsidP="00935FE2">
      <w:pPr>
        <w:widowControl w:val="0"/>
        <w:autoSpaceDE w:val="0"/>
        <w:autoSpaceDN w:val="0"/>
        <w:spacing w:after="0" w:line="240" w:lineRule="auto"/>
        <w:rPr>
          <w:rFonts w:ascii="Century Gothic" w:hAnsi="Century Gothic"/>
          <w:i/>
          <w:sz w:val="18"/>
          <w:szCs w:val="18"/>
        </w:rPr>
      </w:pPr>
      <w:r w:rsidRPr="00935FE2">
        <w:rPr>
          <w:rFonts w:ascii="Century Gothic" w:hAnsi="Century Gothic"/>
          <w:i/>
          <w:sz w:val="18"/>
          <w:szCs w:val="18"/>
        </w:rPr>
        <w:t>You can do this exercise in two ways – either for individual farmers to work out their own credit needs, or for all the participants to work out the credit needs of the group.</w:t>
      </w:r>
    </w:p>
    <w:p w14:paraId="2D029676" w14:textId="77777777" w:rsidR="00935FE2" w:rsidRDefault="00935FE2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Century Gothic"/>
          <w:i/>
          <w:color w:val="00B18F"/>
          <w:sz w:val="24"/>
          <w:szCs w:val="24"/>
        </w:rPr>
      </w:pPr>
    </w:p>
    <w:p w14:paraId="10445421" w14:textId="3C47E400" w:rsidR="00F652BD" w:rsidRDefault="00F652BD" w:rsidP="00F652BD">
      <w:pPr>
        <w:widowControl w:val="0"/>
        <w:autoSpaceDE w:val="0"/>
        <w:autoSpaceDN w:val="0"/>
        <w:spacing w:after="0" w:line="240" w:lineRule="auto"/>
        <w:rPr>
          <w:rFonts w:ascii="Century Gothic" w:eastAsia="Century Gothic" w:hAnsi="Century Gothic" w:cs="Times New Roman"/>
          <w:color w:val="00B18F"/>
          <w:szCs w:val="24"/>
        </w:rPr>
      </w:pPr>
      <w:r>
        <w:rPr>
          <w:rFonts w:ascii="Century Gothic" w:eastAsia="Century Gothic" w:hAnsi="Century Gothic" w:cs="Century Gothic"/>
          <w:i/>
          <w:color w:val="00B18F"/>
          <w:sz w:val="24"/>
          <w:szCs w:val="24"/>
        </w:rPr>
        <w:t xml:space="preserve">SUGGESTED PROCEDURE: </w:t>
      </w:r>
    </w:p>
    <w:p w14:paraId="4B386969" w14:textId="3B5F865E" w:rsidR="00935FE2" w:rsidRPr="00935FE2" w:rsidRDefault="00935FE2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935FE2">
        <w:rPr>
          <w:rFonts w:ascii="Century Gothic" w:eastAsia="Century Gothic" w:hAnsi="Century Gothic" w:cs="Times New Roman"/>
        </w:rPr>
        <w:t>Ask the farmers where they normally go if they need to borrow money. How much money can they borrow? When do they have to pay it ba</w:t>
      </w:r>
      <w:r w:rsidR="00D5258E">
        <w:rPr>
          <w:rFonts w:ascii="Century Gothic" w:eastAsia="Century Gothic" w:hAnsi="Century Gothic" w:cs="Times New Roman"/>
        </w:rPr>
        <w:t>ck? What is the interest rate? I</w:t>
      </w:r>
      <w:r w:rsidRPr="00935FE2">
        <w:rPr>
          <w:rFonts w:ascii="Century Gothic" w:eastAsia="Century Gothic" w:hAnsi="Century Gothic" w:cs="Times New Roman"/>
        </w:rPr>
        <w:t>s borrowing a good idea?</w:t>
      </w:r>
    </w:p>
    <w:p w14:paraId="4E30B5BD" w14:textId="77777777" w:rsidR="00935FE2" w:rsidRPr="00935FE2" w:rsidRDefault="00935FE2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935FE2">
        <w:rPr>
          <w:rFonts w:ascii="Century Gothic" w:eastAsia="Century Gothic" w:hAnsi="Century Gothic" w:cs="Times New Roman"/>
        </w:rPr>
        <w:t xml:space="preserve">Ask the farmers to name some situations when they borrow money. Ask them to describe how they decide whether to borrow money and how much to </w:t>
      </w:r>
      <w:commentRangeStart w:id="0"/>
      <w:r w:rsidRPr="00935FE2">
        <w:rPr>
          <w:rFonts w:ascii="Century Gothic" w:eastAsia="Century Gothic" w:hAnsi="Century Gothic" w:cs="Times New Roman"/>
        </w:rPr>
        <w:t>borrow</w:t>
      </w:r>
      <w:commentRangeEnd w:id="0"/>
      <w:r w:rsidR="00D5258E">
        <w:rPr>
          <w:rStyle w:val="CommentReference"/>
        </w:rPr>
        <w:commentReference w:id="0"/>
      </w:r>
      <w:r w:rsidRPr="00935FE2">
        <w:rPr>
          <w:rFonts w:ascii="Century Gothic" w:eastAsia="Century Gothic" w:hAnsi="Century Gothic" w:cs="Times New Roman"/>
        </w:rPr>
        <w:t>.</w:t>
      </w:r>
    </w:p>
    <w:p w14:paraId="47AD7F37" w14:textId="3CB8909E" w:rsidR="00935FE2" w:rsidRPr="00935FE2" w:rsidRDefault="00935FE2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935FE2">
        <w:rPr>
          <w:rFonts w:ascii="Century Gothic" w:eastAsia="Century Gothic" w:hAnsi="Century Gothic" w:cs="Times New Roman"/>
        </w:rPr>
        <w:t>Discuss the different possible sources of capital: own savings, borrowing from family members, group savings and loans, or loans from money- lenders, input supp</w:t>
      </w:r>
      <w:r w:rsidR="00D5258E">
        <w:rPr>
          <w:rFonts w:ascii="Century Gothic" w:eastAsia="Century Gothic" w:hAnsi="Century Gothic" w:cs="Times New Roman"/>
        </w:rPr>
        <w:t>liers, buyers, or financial in</w:t>
      </w:r>
      <w:r w:rsidRPr="00935FE2">
        <w:rPr>
          <w:rFonts w:ascii="Century Gothic" w:eastAsia="Century Gothic" w:hAnsi="Century Gothic" w:cs="Times New Roman"/>
        </w:rPr>
        <w:t>stitutions. Ask the</w:t>
      </w:r>
      <w:r w:rsidR="00D5258E">
        <w:rPr>
          <w:rFonts w:ascii="Century Gothic" w:eastAsia="Century Gothic" w:hAnsi="Century Gothic" w:cs="Times New Roman"/>
        </w:rPr>
        <w:t xml:space="preserve"> farmers to discuss the advant</w:t>
      </w:r>
      <w:r w:rsidRPr="00935FE2">
        <w:rPr>
          <w:rFonts w:ascii="Century Gothic" w:eastAsia="Century Gothic" w:hAnsi="Century Gothic" w:cs="Times New Roman"/>
        </w:rPr>
        <w:t>ages and disadvantages of each. Get them to write the interest rates, loan periods, and other terms and conditions on a big sheet of paper (like Table 44).</w:t>
      </w:r>
    </w:p>
    <w:p w14:paraId="65F62E74" w14:textId="4B4C4844" w:rsidR="00935FE2" w:rsidRPr="00935FE2" w:rsidRDefault="00935FE2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935FE2">
        <w:rPr>
          <w:rFonts w:ascii="Century Gothic" w:eastAsia="Century Gothic" w:hAnsi="Century Gothic" w:cs="Times New Roman"/>
        </w:rPr>
        <w:t xml:space="preserve">Explain to the farmers that they will be working out the costs </w:t>
      </w:r>
      <w:r w:rsidR="00D5258E">
        <w:rPr>
          <w:rFonts w:ascii="Century Gothic" w:eastAsia="Century Gothic" w:hAnsi="Century Gothic" w:cs="Times New Roman"/>
        </w:rPr>
        <w:t>of various loans from a microf</w:t>
      </w:r>
      <w:r w:rsidRPr="00935FE2">
        <w:rPr>
          <w:rFonts w:ascii="Century Gothic" w:eastAsia="Century Gothic" w:hAnsi="Century Gothic" w:cs="Times New Roman"/>
        </w:rPr>
        <w:t>inance institution or a bank. (Make sure they understand if the terms and conditions are real or imaginary.)</w:t>
      </w:r>
    </w:p>
    <w:p w14:paraId="3061114D" w14:textId="09529F54" w:rsidR="00935FE2" w:rsidRPr="00935FE2" w:rsidRDefault="00935FE2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935FE2">
        <w:rPr>
          <w:rFonts w:ascii="Century Gothic" w:eastAsia="Century Gothic" w:hAnsi="Century Gothic" w:cs="Times New Roman"/>
        </w:rPr>
        <w:t>Ask the farmers to select a product they would like to produce, and say what it would cost to produce</w:t>
      </w:r>
      <w:r w:rsidR="00D5258E">
        <w:rPr>
          <w:rFonts w:ascii="Century Gothic" w:eastAsia="Century Gothic" w:hAnsi="Century Gothic" w:cs="Times New Roman"/>
        </w:rPr>
        <w:t xml:space="preserve"> and market it (see Exercise 10B and Exercise 10B</w:t>
      </w:r>
      <w:r w:rsidRPr="00935FE2">
        <w:rPr>
          <w:rFonts w:ascii="Century Gothic" w:eastAsia="Century Gothic" w:hAnsi="Century Gothic" w:cs="Times New Roman"/>
        </w:rPr>
        <w:t xml:space="preserve"> for de</w:t>
      </w:r>
      <w:r w:rsidR="00D5258E">
        <w:rPr>
          <w:rFonts w:ascii="Century Gothic" w:eastAsia="Century Gothic" w:hAnsi="Century Gothic" w:cs="Times New Roman"/>
        </w:rPr>
        <w:t>tails). Use your data from pre</w:t>
      </w:r>
      <w:r w:rsidRPr="00935FE2">
        <w:rPr>
          <w:rFonts w:ascii="Century Gothic" w:eastAsia="Century Gothic" w:hAnsi="Century Gothic" w:cs="Times New Roman"/>
        </w:rPr>
        <w:t>vious gross margin analyses with the farmers.</w:t>
      </w:r>
    </w:p>
    <w:p w14:paraId="16E185CD" w14:textId="6E85963F" w:rsidR="00935FE2" w:rsidRPr="00935FE2" w:rsidRDefault="00D5258E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>Ask them h</w:t>
      </w:r>
      <w:r w:rsidR="00935FE2" w:rsidRPr="00935FE2">
        <w:rPr>
          <w:rFonts w:ascii="Century Gothic" w:eastAsia="Century Gothic" w:hAnsi="Century Gothic" w:cs="Times New Roman"/>
        </w:rPr>
        <w:t>ow much money they have available to pay for these costs.</w:t>
      </w:r>
    </w:p>
    <w:p w14:paraId="64D6C03E" w14:textId="77777777" w:rsidR="00935FE2" w:rsidRPr="00935FE2" w:rsidRDefault="00935FE2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935FE2">
        <w:rPr>
          <w:rFonts w:ascii="Century Gothic" w:eastAsia="Century Gothic" w:hAnsi="Century Gothic" w:cs="Times New Roman"/>
        </w:rPr>
        <w:t>Get them to calculate the shortfall:</w:t>
      </w:r>
    </w:p>
    <w:p w14:paraId="1D9A0243" w14:textId="211277A3" w:rsidR="00935FE2" w:rsidRPr="00D5258E" w:rsidRDefault="00935FE2" w:rsidP="00D5258E">
      <w:pPr>
        <w:pStyle w:val="ListParagraph"/>
        <w:spacing w:line="240" w:lineRule="auto"/>
        <w:ind w:left="360"/>
        <w:contextualSpacing w:val="0"/>
        <w:rPr>
          <w:rFonts w:ascii="Century Gothic" w:eastAsia="Century Gothic" w:hAnsi="Century Gothic" w:cs="Times New Roman"/>
          <w:b/>
        </w:rPr>
      </w:pPr>
      <w:r w:rsidRPr="00D5258E">
        <w:rPr>
          <w:rFonts w:ascii="Century Gothic" w:eastAsia="Century Gothic" w:hAnsi="Century Gothic" w:cs="Times New Roman"/>
          <w:b/>
        </w:rPr>
        <w:lastRenderedPageBreak/>
        <w:t>Amount of money needed = Total costs – Amount of money available</w:t>
      </w:r>
    </w:p>
    <w:p w14:paraId="385581DB" w14:textId="2341F096" w:rsidR="00935FE2" w:rsidRPr="00935FE2" w:rsidRDefault="00935FE2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935FE2">
        <w:rPr>
          <w:rFonts w:ascii="Century Gothic" w:eastAsia="Century Gothic" w:hAnsi="Century Gothic" w:cs="Times New Roman"/>
        </w:rPr>
        <w:t>Ask them how much they would like to borrow. This may b</w:t>
      </w:r>
      <w:r w:rsidR="00D5258E">
        <w:rPr>
          <w:rFonts w:ascii="Century Gothic" w:eastAsia="Century Gothic" w:hAnsi="Century Gothic" w:cs="Times New Roman"/>
        </w:rPr>
        <w:t xml:space="preserve">e the same as the shortfall, </w:t>
      </w:r>
      <w:r w:rsidRPr="00935FE2">
        <w:rPr>
          <w:rFonts w:ascii="Century Gothic" w:eastAsia="Century Gothic" w:hAnsi="Century Gothic" w:cs="Times New Roman"/>
        </w:rPr>
        <w:t>more, or less</w:t>
      </w:r>
      <w:r w:rsidR="00D5258E">
        <w:rPr>
          <w:rFonts w:ascii="Century Gothic" w:eastAsia="Century Gothic" w:hAnsi="Century Gothic" w:cs="Times New Roman"/>
        </w:rPr>
        <w:t>.</w:t>
      </w:r>
    </w:p>
    <w:p w14:paraId="43638D45" w14:textId="77777777" w:rsidR="00935FE2" w:rsidRPr="00935FE2" w:rsidRDefault="00935FE2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935FE2">
        <w:rPr>
          <w:rFonts w:ascii="Century Gothic" w:eastAsia="Century Gothic" w:hAnsi="Century Gothic" w:cs="Times New Roman"/>
        </w:rPr>
        <w:t>Ask them what they will spend the money on in terms of technologies and the expected gains from using these technologies.</w:t>
      </w:r>
    </w:p>
    <w:p w14:paraId="2DCF411A" w14:textId="705873F0" w:rsidR="00935FE2" w:rsidRDefault="00935FE2" w:rsidP="00D5258E">
      <w:pPr>
        <w:pStyle w:val="ListParagraph"/>
        <w:numPr>
          <w:ilvl w:val="0"/>
          <w:numId w:val="5"/>
        </w:numPr>
        <w:spacing w:line="240" w:lineRule="auto"/>
        <w:contextualSpacing w:val="0"/>
        <w:rPr>
          <w:rFonts w:ascii="Century Gothic" w:eastAsia="Century Gothic" w:hAnsi="Century Gothic" w:cs="Times New Roman"/>
        </w:rPr>
      </w:pPr>
      <w:r w:rsidRPr="00935FE2">
        <w:rPr>
          <w:rFonts w:ascii="Century Gothic" w:eastAsia="Century Gothic" w:hAnsi="Century Gothic" w:cs="Times New Roman"/>
        </w:rPr>
        <w:t>Get the farmers to work out the cost of loans from each of the sources of capital they have named (Table 45)</w:t>
      </w:r>
      <w:r>
        <w:rPr>
          <w:rFonts w:ascii="Century Gothic" w:eastAsia="Century Gothic" w:hAnsi="Century Gothic" w:cs="Times New Roman"/>
        </w:rPr>
        <w:t>. (Not all the sources of capi</w:t>
      </w:r>
      <w:r w:rsidRPr="00935FE2">
        <w:rPr>
          <w:rFonts w:ascii="Century Gothic" w:eastAsia="Century Gothic" w:hAnsi="Century Gothic" w:cs="Times New Roman"/>
        </w:rPr>
        <w:t>tal will be useful, so the farmers should decide which ones to</w:t>
      </w:r>
      <w:bookmarkStart w:id="1" w:name="_GoBack"/>
      <w:bookmarkEnd w:id="1"/>
      <w:r w:rsidRPr="00935FE2">
        <w:rPr>
          <w:rFonts w:ascii="Century Gothic" w:eastAsia="Century Gothic" w:hAnsi="Century Gothic" w:cs="Times New Roman"/>
        </w:rPr>
        <w:t xml:space="preserve"> consider.)</w:t>
      </w:r>
    </w:p>
    <w:p w14:paraId="7E4ABF2E" w14:textId="77777777" w:rsidR="00D5258E" w:rsidRPr="00D5258E" w:rsidRDefault="00D5258E" w:rsidP="00854838">
      <w:pPr>
        <w:spacing w:line="240" w:lineRule="auto"/>
        <w:ind w:left="360"/>
        <w:rPr>
          <w:rFonts w:ascii="Century Gothic" w:eastAsia="Century Gothic" w:hAnsi="Century Gothic" w:cs="Times New Roman"/>
          <w:b/>
        </w:rPr>
      </w:pPr>
      <w:r w:rsidRPr="00D5258E">
        <w:rPr>
          <w:rFonts w:ascii="Century Gothic" w:eastAsia="Century Gothic" w:hAnsi="Century Gothic" w:cs="Times New Roman"/>
          <w:b/>
        </w:rPr>
        <w:t>Cost of loan= Amount of Loan X Interest rate per month X Number of months</w:t>
      </w:r>
    </w:p>
    <w:p w14:paraId="0C64B1A8" w14:textId="023C028B" w:rsidR="00D5258E" w:rsidRPr="00D5258E" w:rsidRDefault="00D5258E" w:rsidP="00854838">
      <w:pPr>
        <w:spacing w:line="240" w:lineRule="auto"/>
        <w:ind w:left="360"/>
        <w:rPr>
          <w:rFonts w:ascii="Century Gothic" w:eastAsia="Century Gothic" w:hAnsi="Century Gothic" w:cs="Times New Roman"/>
          <w:b/>
        </w:rPr>
      </w:pPr>
      <w:r w:rsidRPr="00D5258E">
        <w:rPr>
          <w:rFonts w:ascii="Century Gothic" w:eastAsia="Century Gothic" w:hAnsi="Century Gothic" w:cs="Times New Roman"/>
          <w:b/>
        </w:rPr>
        <w:t>Amount to be repaid = Amount of loan + Cost of loan</w:t>
      </w:r>
    </w:p>
    <w:p w14:paraId="76739724" w14:textId="12C882ED" w:rsidR="00D5258E" w:rsidRDefault="00D5258E" w:rsidP="00D5258E">
      <w:pPr>
        <w:pStyle w:val="ListParagraph"/>
        <w:numPr>
          <w:ilvl w:val="0"/>
          <w:numId w:val="5"/>
        </w:numPr>
        <w:spacing w:line="240" w:lineRule="auto"/>
        <w:rPr>
          <w:rFonts w:ascii="Century Gothic" w:eastAsia="Century Gothic" w:hAnsi="Century Gothic" w:cs="Times New Roman"/>
        </w:rPr>
      </w:pPr>
      <w:r>
        <w:rPr>
          <w:rFonts w:ascii="Century Gothic" w:eastAsia="Century Gothic" w:hAnsi="Century Gothic" w:cs="Times New Roman"/>
        </w:rPr>
        <w:t xml:space="preserve"> I</w:t>
      </w:r>
      <w:r w:rsidRPr="00D5258E">
        <w:rPr>
          <w:rFonts w:ascii="Century Gothic" w:eastAsia="Century Gothic" w:hAnsi="Century Gothic" w:cs="Times New Roman"/>
        </w:rPr>
        <w:t>nvite the farmer</w:t>
      </w:r>
      <w:r>
        <w:rPr>
          <w:rFonts w:ascii="Century Gothic" w:eastAsia="Century Gothic" w:hAnsi="Century Gothic" w:cs="Times New Roman"/>
        </w:rPr>
        <w:t>s to compare the various sourc</w:t>
      </w:r>
      <w:r w:rsidRPr="00D5258E">
        <w:rPr>
          <w:rFonts w:ascii="Century Gothic" w:eastAsia="Century Gothic" w:hAnsi="Century Gothic" w:cs="Times New Roman"/>
        </w:rPr>
        <w:t xml:space="preserve">es of capital. Which one would they choose? Might a combination (e.g., borrowing from a family member and from </w:t>
      </w:r>
      <w:r>
        <w:rPr>
          <w:rFonts w:ascii="Century Gothic" w:eastAsia="Century Gothic" w:hAnsi="Century Gothic" w:cs="Times New Roman"/>
        </w:rPr>
        <w:t>a bank</w:t>
      </w:r>
      <w:r w:rsidRPr="00D5258E">
        <w:rPr>
          <w:rFonts w:ascii="Century Gothic" w:eastAsia="Century Gothic" w:hAnsi="Century Gothic" w:cs="Times New Roman"/>
        </w:rPr>
        <w:t>) be an option?</w:t>
      </w:r>
    </w:p>
    <w:p w14:paraId="31536D3B" w14:textId="67BD02F8" w:rsidR="00B04512" w:rsidRDefault="00B04512" w:rsidP="00B04512">
      <w:pPr>
        <w:spacing w:line="240" w:lineRule="auto"/>
        <w:rPr>
          <w:rFonts w:ascii="Century Gothic" w:eastAsia="Century Gothic" w:hAnsi="Century Gothic" w:cs="Times New Roman"/>
        </w:rPr>
      </w:pPr>
    </w:p>
    <w:p w14:paraId="67FB6579" w14:textId="77777777" w:rsidR="00B04512" w:rsidRDefault="00B04512" w:rsidP="00B04512">
      <w:pPr>
        <w:pStyle w:val="BodyText"/>
        <w:rPr>
          <w:rFonts w:ascii="Gotham Medium"/>
        </w:rPr>
      </w:pPr>
      <w:r>
        <w:rPr>
          <w:rFonts w:ascii="Gotham Medium"/>
          <w:color w:val="00B18F"/>
        </w:rPr>
        <w:t>TABLE 44. EXAMPLES OF LOAN CONDITIONS FROM DIFFERENT LENDERS</w:t>
      </w:r>
    </w:p>
    <w:p w14:paraId="29F7C4E2" w14:textId="6B67F239" w:rsidR="00B04512" w:rsidRDefault="00B04512" w:rsidP="00B04512">
      <w:pPr>
        <w:spacing w:before="59"/>
        <w:rPr>
          <w:color w:val="231F20"/>
          <w:sz w:val="16"/>
        </w:rPr>
      </w:pPr>
      <w:r>
        <w:rPr>
          <w:color w:val="231F20"/>
          <w:sz w:val="16"/>
        </w:rPr>
        <w:t>I</w:t>
      </w:r>
      <w:r>
        <w:rPr>
          <w:color w:val="231F20"/>
          <w:sz w:val="16"/>
        </w:rPr>
        <w:t xml:space="preserve">n this example, we have used dollars, but consider </w:t>
      </w:r>
      <w:r w:rsidR="00854838">
        <w:rPr>
          <w:color w:val="231F20"/>
          <w:sz w:val="16"/>
        </w:rPr>
        <w:t xml:space="preserve">using your local currency with </w:t>
      </w:r>
      <w:r>
        <w:rPr>
          <w:color w:val="231F20"/>
          <w:sz w:val="16"/>
        </w:rPr>
        <w:t>farmers.</w:t>
      </w:r>
    </w:p>
    <w:tbl>
      <w:tblPr>
        <w:tblW w:w="9855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1354"/>
        <w:gridCol w:w="1955"/>
        <w:gridCol w:w="2707"/>
        <w:gridCol w:w="2371"/>
      </w:tblGrid>
      <w:tr w:rsidR="00B04512" w14:paraId="26B51CD9" w14:textId="77777777" w:rsidTr="00B04512">
        <w:trPr>
          <w:trHeight w:hRule="exact" w:val="571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4A547FBC" w14:textId="77777777" w:rsidR="00B04512" w:rsidRDefault="00B04512" w:rsidP="00804BB1">
            <w:pPr>
              <w:pStyle w:val="TableParagraph"/>
              <w:tabs>
                <w:tab w:val="left" w:pos="1677"/>
                <w:tab w:val="left" w:pos="2935"/>
                <w:tab w:val="left" w:pos="4891"/>
                <w:tab w:val="left" w:pos="7597"/>
              </w:tabs>
              <w:spacing w:before="178" w:line="110" w:lineRule="auto"/>
              <w:ind w:left="1713" w:right="787" w:hanging="1600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sz w:val="18"/>
              </w:rPr>
              <w:t>LENDER</w:t>
            </w:r>
            <w:r>
              <w:rPr>
                <w:rFonts w:ascii="Gotham Bold"/>
                <w:b/>
                <w:color w:val="FFFFFF"/>
                <w:sz w:val="18"/>
              </w:rPr>
              <w:tab/>
            </w:r>
            <w:r>
              <w:rPr>
                <w:rFonts w:ascii="Gotham Bold"/>
                <w:b/>
                <w:color w:val="FFFFFF"/>
                <w:position w:val="10"/>
                <w:sz w:val="18"/>
              </w:rPr>
              <w:t>MAXIMUM</w:t>
            </w:r>
            <w:r>
              <w:rPr>
                <w:rFonts w:ascii="Gotham Bold"/>
                <w:b/>
                <w:color w:val="FFFFFF"/>
                <w:position w:val="10"/>
                <w:sz w:val="18"/>
              </w:rPr>
              <w:tab/>
            </w:r>
            <w:r>
              <w:rPr>
                <w:rFonts w:ascii="Gotham Bold"/>
                <w:b/>
                <w:color w:val="FFFFFF"/>
                <w:spacing w:val="-4"/>
                <w:sz w:val="18"/>
              </w:rPr>
              <w:t>REPAYMENT</w:t>
            </w:r>
            <w:r>
              <w:rPr>
                <w:rFonts w:ascii="Gotham Bold"/>
                <w:b/>
                <w:color w:val="FFFFFF"/>
                <w:spacing w:val="-4"/>
                <w:sz w:val="18"/>
              </w:rPr>
              <w:tab/>
            </w:r>
            <w:r>
              <w:rPr>
                <w:rFonts w:ascii="Gotham Bold"/>
                <w:b/>
                <w:color w:val="FFFFFF"/>
                <w:sz w:val="18"/>
              </w:rPr>
              <w:t>OTHER</w:t>
            </w:r>
            <w:r>
              <w:rPr>
                <w:rFonts w:ascii="Gotham Bold"/>
                <w:b/>
                <w:color w:val="FFFFFF"/>
                <w:spacing w:val="-27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z w:val="18"/>
              </w:rPr>
              <w:t>CONDITIONS</w:t>
            </w:r>
            <w:r>
              <w:rPr>
                <w:rFonts w:ascii="Gotham Bold"/>
                <w:b/>
                <w:color w:val="FFFFFF"/>
                <w:sz w:val="18"/>
              </w:rPr>
              <w:tab/>
            </w:r>
            <w:r>
              <w:rPr>
                <w:rFonts w:ascii="Gotham Bold"/>
                <w:b/>
                <w:color w:val="FFFFFF"/>
                <w:w w:val="95"/>
                <w:sz w:val="18"/>
              </w:rPr>
              <w:t>INTEREST</w:t>
            </w:r>
            <w:r>
              <w:rPr>
                <w:rFonts w:ascii="Gotham Bold"/>
                <w:b/>
                <w:color w:val="FFFFFF"/>
                <w:spacing w:val="14"/>
                <w:w w:val="95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pacing w:val="-5"/>
                <w:w w:val="95"/>
                <w:sz w:val="18"/>
              </w:rPr>
              <w:t>RATE</w:t>
            </w:r>
            <w:r>
              <w:rPr>
                <w:rFonts w:ascii="Gotham Bold"/>
                <w:b/>
                <w:color w:val="FFFFFF"/>
                <w:w w:val="96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pacing w:val="-5"/>
                <w:sz w:val="18"/>
              </w:rPr>
              <w:t>LOAN</w:t>
            </w:r>
            <w:r>
              <w:rPr>
                <w:rFonts w:ascii="Gotham Bold"/>
                <w:b/>
                <w:color w:val="FFFFFF"/>
                <w:spacing w:val="-36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z w:val="18"/>
              </w:rPr>
              <w:t>($)</w:t>
            </w:r>
          </w:p>
        </w:tc>
      </w:tr>
      <w:tr w:rsidR="00B04512" w14:paraId="0ED46356" w14:textId="77777777" w:rsidTr="00B04512">
        <w:trPr>
          <w:trHeight w:hRule="exact" w:val="288"/>
        </w:trPr>
        <w:tc>
          <w:tcPr>
            <w:tcW w:w="1468" w:type="dxa"/>
            <w:tcBorders>
              <w:top w:val="nil"/>
            </w:tcBorders>
          </w:tcPr>
          <w:p w14:paraId="0D208A99" w14:textId="77777777" w:rsidR="00B04512" w:rsidRDefault="00B04512" w:rsidP="00804BB1">
            <w:pPr>
              <w:pStyle w:val="TableParagraph"/>
              <w:spacing w:before="54"/>
              <w:rPr>
                <w:sz w:val="16"/>
              </w:rPr>
            </w:pPr>
            <w:r>
              <w:rPr>
                <w:color w:val="231F20"/>
                <w:sz w:val="16"/>
              </w:rPr>
              <w:t>Family member</w:t>
            </w:r>
          </w:p>
        </w:tc>
        <w:tc>
          <w:tcPr>
            <w:tcW w:w="1354" w:type="dxa"/>
            <w:tcBorders>
              <w:top w:val="nil"/>
            </w:tcBorders>
          </w:tcPr>
          <w:p w14:paraId="3471DA49" w14:textId="77777777" w:rsidR="00B04512" w:rsidRDefault="00B04512" w:rsidP="00804BB1">
            <w:pPr>
              <w:pStyle w:val="TableParagraph"/>
              <w:spacing w:before="54"/>
              <w:ind w:left="547" w:right="54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10</w:t>
            </w:r>
          </w:p>
        </w:tc>
        <w:tc>
          <w:tcPr>
            <w:tcW w:w="1955" w:type="dxa"/>
            <w:tcBorders>
              <w:top w:val="nil"/>
            </w:tcBorders>
          </w:tcPr>
          <w:p w14:paraId="0ED00009" w14:textId="77777777" w:rsidR="00B04512" w:rsidRDefault="00B04512" w:rsidP="00804BB1">
            <w:pPr>
              <w:pStyle w:val="TableParagraph"/>
              <w:spacing w:before="54"/>
              <w:rPr>
                <w:sz w:val="16"/>
              </w:rPr>
            </w:pPr>
            <w:r>
              <w:rPr>
                <w:color w:val="231F20"/>
                <w:sz w:val="16"/>
              </w:rPr>
              <w:t>Repay in 1 month</w:t>
            </w:r>
          </w:p>
        </w:tc>
        <w:tc>
          <w:tcPr>
            <w:tcW w:w="2707" w:type="dxa"/>
            <w:tcBorders>
              <w:top w:val="nil"/>
            </w:tcBorders>
          </w:tcPr>
          <w:p w14:paraId="5C9E00C1" w14:textId="77777777" w:rsidR="00B04512" w:rsidRDefault="00B04512" w:rsidP="00804BB1"/>
        </w:tc>
        <w:tc>
          <w:tcPr>
            <w:tcW w:w="2371" w:type="dxa"/>
            <w:tcBorders>
              <w:top w:val="nil"/>
            </w:tcBorders>
          </w:tcPr>
          <w:p w14:paraId="348FE1C0" w14:textId="77777777" w:rsidR="00B04512" w:rsidRDefault="00B04512" w:rsidP="00804BB1">
            <w:pPr>
              <w:pStyle w:val="TableParagraph"/>
              <w:spacing w:before="54"/>
              <w:rPr>
                <w:sz w:val="16"/>
              </w:rPr>
            </w:pPr>
            <w:r>
              <w:rPr>
                <w:color w:val="231F20"/>
                <w:sz w:val="16"/>
              </w:rPr>
              <w:t>None</w:t>
            </w:r>
          </w:p>
        </w:tc>
      </w:tr>
      <w:tr w:rsidR="00B04512" w14:paraId="5D8950E4" w14:textId="77777777" w:rsidTr="00B04512">
        <w:trPr>
          <w:trHeight w:hRule="exact" w:val="288"/>
        </w:trPr>
        <w:tc>
          <w:tcPr>
            <w:tcW w:w="1468" w:type="dxa"/>
          </w:tcPr>
          <w:p w14:paraId="04F392E4" w14:textId="77777777" w:rsidR="00B04512" w:rsidRDefault="00B04512" w:rsidP="00804BB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Moneylender</w:t>
            </w:r>
          </w:p>
        </w:tc>
        <w:tc>
          <w:tcPr>
            <w:tcW w:w="1354" w:type="dxa"/>
          </w:tcPr>
          <w:p w14:paraId="0F56F498" w14:textId="77777777" w:rsidR="00B04512" w:rsidRDefault="00B04512" w:rsidP="00804BB1">
            <w:pPr>
              <w:pStyle w:val="TableParagraph"/>
              <w:ind w:left="546" w:right="54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50</w:t>
            </w:r>
          </w:p>
        </w:tc>
        <w:tc>
          <w:tcPr>
            <w:tcW w:w="1955" w:type="dxa"/>
          </w:tcPr>
          <w:p w14:paraId="15F234CD" w14:textId="77777777" w:rsidR="00B04512" w:rsidRDefault="00B04512" w:rsidP="00804BB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Up to 6 months</w:t>
            </w:r>
          </w:p>
        </w:tc>
        <w:tc>
          <w:tcPr>
            <w:tcW w:w="2707" w:type="dxa"/>
          </w:tcPr>
          <w:p w14:paraId="07E05E30" w14:textId="77777777" w:rsidR="00B04512" w:rsidRDefault="00B04512" w:rsidP="00804BB1"/>
        </w:tc>
        <w:tc>
          <w:tcPr>
            <w:tcW w:w="2371" w:type="dxa"/>
          </w:tcPr>
          <w:p w14:paraId="458A1661" w14:textId="77777777" w:rsidR="00B04512" w:rsidRDefault="00B04512" w:rsidP="00804BB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6% per month</w:t>
            </w:r>
          </w:p>
        </w:tc>
      </w:tr>
      <w:tr w:rsidR="00B04512" w14:paraId="64925BED" w14:textId="77777777" w:rsidTr="00B04512">
        <w:trPr>
          <w:trHeight w:hRule="exact" w:val="488"/>
        </w:trPr>
        <w:tc>
          <w:tcPr>
            <w:tcW w:w="1468" w:type="dxa"/>
          </w:tcPr>
          <w:p w14:paraId="77F129DE" w14:textId="77777777" w:rsidR="00B04512" w:rsidRDefault="00B04512" w:rsidP="00804BB1">
            <w:pPr>
              <w:pStyle w:val="TableParagraph"/>
              <w:spacing w:before="149"/>
              <w:rPr>
                <w:sz w:val="16"/>
              </w:rPr>
            </w:pPr>
            <w:r>
              <w:rPr>
                <w:color w:val="231F20"/>
                <w:sz w:val="16"/>
              </w:rPr>
              <w:t>Trader</w:t>
            </w:r>
          </w:p>
        </w:tc>
        <w:tc>
          <w:tcPr>
            <w:tcW w:w="1354" w:type="dxa"/>
          </w:tcPr>
          <w:p w14:paraId="79E03131" w14:textId="77777777" w:rsidR="00B04512" w:rsidRDefault="00B04512" w:rsidP="00804BB1">
            <w:pPr>
              <w:pStyle w:val="TableParagraph"/>
              <w:spacing w:before="149"/>
              <w:ind w:left="546" w:right="54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20</w:t>
            </w:r>
          </w:p>
        </w:tc>
        <w:tc>
          <w:tcPr>
            <w:tcW w:w="1955" w:type="dxa"/>
          </w:tcPr>
          <w:p w14:paraId="28CC1545" w14:textId="77777777" w:rsidR="00B04512" w:rsidRDefault="00B04512" w:rsidP="00804BB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Repay at harvest</w:t>
            </w:r>
          </w:p>
        </w:tc>
        <w:tc>
          <w:tcPr>
            <w:tcW w:w="2707" w:type="dxa"/>
          </w:tcPr>
          <w:p w14:paraId="3858C445" w14:textId="77777777" w:rsidR="00B04512" w:rsidRDefault="00B04512" w:rsidP="00804BB1">
            <w:pPr>
              <w:pStyle w:val="TableParagraph"/>
              <w:spacing w:line="249" w:lineRule="auto"/>
              <w:ind w:right="101"/>
              <w:rPr>
                <w:sz w:val="16"/>
              </w:rPr>
            </w:pPr>
            <w:r>
              <w:rPr>
                <w:color w:val="231F20"/>
                <w:sz w:val="16"/>
              </w:rPr>
              <w:t>Must sell produce to trader at 10% lower price</w:t>
            </w:r>
          </w:p>
        </w:tc>
        <w:tc>
          <w:tcPr>
            <w:tcW w:w="2371" w:type="dxa"/>
          </w:tcPr>
          <w:p w14:paraId="406E5A7E" w14:textId="77777777" w:rsidR="00B04512" w:rsidRDefault="00B04512" w:rsidP="00804BB1">
            <w:pPr>
              <w:pStyle w:val="TableParagraph"/>
              <w:spacing w:before="149"/>
              <w:rPr>
                <w:sz w:val="16"/>
              </w:rPr>
            </w:pPr>
            <w:r>
              <w:rPr>
                <w:color w:val="231F20"/>
                <w:sz w:val="16"/>
              </w:rPr>
              <w:t>4% per month</w:t>
            </w:r>
          </w:p>
        </w:tc>
      </w:tr>
      <w:tr w:rsidR="00B04512" w14:paraId="0E9F2821" w14:textId="77777777" w:rsidTr="00B04512">
        <w:trPr>
          <w:trHeight w:hRule="exact" w:val="488"/>
        </w:trPr>
        <w:tc>
          <w:tcPr>
            <w:tcW w:w="1468" w:type="dxa"/>
          </w:tcPr>
          <w:p w14:paraId="5DDD903A" w14:textId="77777777" w:rsidR="00B04512" w:rsidRDefault="00B04512" w:rsidP="00804BB1">
            <w:pPr>
              <w:pStyle w:val="TableParagraph"/>
              <w:spacing w:before="149"/>
              <w:rPr>
                <w:sz w:val="16"/>
              </w:rPr>
            </w:pPr>
            <w:r>
              <w:rPr>
                <w:color w:val="231F20"/>
                <w:sz w:val="16"/>
              </w:rPr>
              <w:t>Postal Bank</w:t>
            </w:r>
          </w:p>
        </w:tc>
        <w:tc>
          <w:tcPr>
            <w:tcW w:w="1354" w:type="dxa"/>
          </w:tcPr>
          <w:p w14:paraId="17F2E7F3" w14:textId="77777777" w:rsidR="00B04512" w:rsidRDefault="00B04512" w:rsidP="00804BB1">
            <w:pPr>
              <w:pStyle w:val="TableParagraph"/>
              <w:spacing w:before="149"/>
              <w:ind w:left="547" w:right="54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50</w:t>
            </w:r>
          </w:p>
        </w:tc>
        <w:tc>
          <w:tcPr>
            <w:tcW w:w="1955" w:type="dxa"/>
          </w:tcPr>
          <w:p w14:paraId="5CB917D0" w14:textId="77777777" w:rsidR="00B04512" w:rsidRDefault="00B04512" w:rsidP="00804BB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Up to 6 months</w:t>
            </w:r>
          </w:p>
        </w:tc>
        <w:tc>
          <w:tcPr>
            <w:tcW w:w="2707" w:type="dxa"/>
          </w:tcPr>
          <w:p w14:paraId="43D36BCA" w14:textId="77777777" w:rsidR="00B04512" w:rsidRDefault="00B04512" w:rsidP="00804BB1">
            <w:pPr>
              <w:pStyle w:val="TableParagraph"/>
              <w:spacing w:line="249" w:lineRule="auto"/>
              <w:ind w:right="101"/>
              <w:rPr>
                <w:sz w:val="16"/>
              </w:rPr>
            </w:pPr>
            <w:r>
              <w:rPr>
                <w:color w:val="231F20"/>
                <w:sz w:val="16"/>
              </w:rPr>
              <w:t>Must have business plan Deposit of $20</w:t>
            </w:r>
          </w:p>
        </w:tc>
        <w:tc>
          <w:tcPr>
            <w:tcW w:w="2371" w:type="dxa"/>
          </w:tcPr>
          <w:p w14:paraId="20DB0D6F" w14:textId="77777777" w:rsidR="00B04512" w:rsidRDefault="00B04512" w:rsidP="00804BB1">
            <w:pPr>
              <w:pStyle w:val="TableParagraph"/>
              <w:spacing w:before="149"/>
              <w:rPr>
                <w:sz w:val="16"/>
              </w:rPr>
            </w:pPr>
            <w:r>
              <w:rPr>
                <w:color w:val="231F20"/>
                <w:sz w:val="16"/>
              </w:rPr>
              <w:t>7% interest over 6 months</w:t>
            </w:r>
          </w:p>
        </w:tc>
      </w:tr>
    </w:tbl>
    <w:p w14:paraId="75E0C0E1" w14:textId="77777777" w:rsidR="00B04512" w:rsidRDefault="00B04512" w:rsidP="00B04512">
      <w:pPr>
        <w:spacing w:before="59"/>
        <w:rPr>
          <w:sz w:val="16"/>
        </w:rPr>
      </w:pPr>
    </w:p>
    <w:p w14:paraId="638F53E0" w14:textId="77777777" w:rsidR="00B04512" w:rsidRDefault="00B04512" w:rsidP="00B04512">
      <w:pPr>
        <w:pStyle w:val="BodyText"/>
        <w:rPr>
          <w:rFonts w:ascii="Gotham Medium"/>
        </w:rPr>
      </w:pPr>
      <w:r>
        <w:rPr>
          <w:rFonts w:ascii="Gotham Medium"/>
          <w:color w:val="00B18F"/>
        </w:rPr>
        <w:t>TABLE 45. COMPARISON OF LOANS FROM DIFFERENT LENDERS</w:t>
      </w:r>
    </w:p>
    <w:tbl>
      <w:tblPr>
        <w:tblW w:w="9855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677"/>
        <w:gridCol w:w="1679"/>
        <w:gridCol w:w="1677"/>
        <w:gridCol w:w="1679"/>
        <w:gridCol w:w="1679"/>
      </w:tblGrid>
      <w:tr w:rsidR="00B04512" w14:paraId="5EB40D10" w14:textId="77777777" w:rsidTr="00B04512">
        <w:trPr>
          <w:trHeight w:hRule="exact" w:val="771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0029C63E" w14:textId="77777777" w:rsidR="00B04512" w:rsidRDefault="00B04512" w:rsidP="00804BB1">
            <w:pPr>
              <w:pStyle w:val="TableParagraph"/>
              <w:spacing w:before="8"/>
              <w:ind w:left="0"/>
              <w:rPr>
                <w:rFonts w:ascii="Gotham Medium"/>
                <w:sz w:val="23"/>
              </w:rPr>
            </w:pPr>
          </w:p>
          <w:p w14:paraId="5DA6D9A4" w14:textId="77777777" w:rsidR="00B04512" w:rsidRDefault="00B04512" w:rsidP="00804BB1">
            <w:pPr>
              <w:pStyle w:val="TableParagraph"/>
              <w:spacing w:before="0"/>
              <w:ind w:left="113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sz w:val="18"/>
              </w:rPr>
              <w:t>LENDER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64F84D5B" w14:textId="77777777" w:rsidR="00B04512" w:rsidRDefault="00B04512" w:rsidP="00804BB1">
            <w:pPr>
              <w:pStyle w:val="TableParagraph"/>
              <w:spacing w:before="197" w:line="200" w:lineRule="exact"/>
              <w:ind w:left="717" w:firstLine="312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w w:val="95"/>
                <w:sz w:val="18"/>
              </w:rPr>
              <w:t>LOAN AMOUNT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24BC900D" w14:textId="77777777" w:rsidR="00B04512" w:rsidRDefault="00B04512" w:rsidP="00804BB1">
            <w:pPr>
              <w:pStyle w:val="TableParagraph"/>
              <w:spacing w:before="97" w:line="200" w:lineRule="exact"/>
              <w:ind w:left="580" w:right="111" w:hanging="2"/>
              <w:jc w:val="right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w w:val="95"/>
                <w:sz w:val="18"/>
              </w:rPr>
              <w:t xml:space="preserve">INTEREST </w:t>
            </w:r>
            <w:r>
              <w:rPr>
                <w:rFonts w:ascii="Gotham Bold"/>
                <w:b/>
                <w:color w:val="FFFFFF"/>
                <w:sz w:val="18"/>
              </w:rPr>
              <w:t>RATE PER</w:t>
            </w:r>
            <w:r>
              <w:rPr>
                <w:rFonts w:ascii="Gotham Bold"/>
                <w:b/>
                <w:color w:val="FFFFFF"/>
                <w:w w:val="96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w w:val="95"/>
                <w:sz w:val="18"/>
              </w:rPr>
              <w:t>MONTH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70EEFD17" w14:textId="77777777" w:rsidR="00B04512" w:rsidRDefault="00B04512" w:rsidP="00804BB1">
            <w:pPr>
              <w:pStyle w:val="TableParagraph"/>
              <w:spacing w:before="197" w:line="200" w:lineRule="exact"/>
              <w:ind w:left="744" w:right="106" w:hanging="321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w w:val="95"/>
                <w:sz w:val="18"/>
              </w:rPr>
              <w:t>NUMBER OF MONTHS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1B70484E" w14:textId="77777777" w:rsidR="00B04512" w:rsidRDefault="00B04512" w:rsidP="00804BB1">
            <w:pPr>
              <w:pStyle w:val="TableParagraph"/>
              <w:spacing w:before="184" w:line="208" w:lineRule="exact"/>
              <w:ind w:left="729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w w:val="95"/>
                <w:sz w:val="18"/>
              </w:rPr>
              <w:t>COST OF</w:t>
            </w:r>
          </w:p>
          <w:p w14:paraId="3D929002" w14:textId="77777777" w:rsidR="00B04512" w:rsidRDefault="00B04512" w:rsidP="00804BB1">
            <w:pPr>
              <w:pStyle w:val="TableParagraph"/>
              <w:spacing w:before="0" w:line="208" w:lineRule="exact"/>
              <w:ind w:left="1031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sz w:val="18"/>
              </w:rPr>
              <w:t>LOAN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14:paraId="3AAB74FE" w14:textId="77777777" w:rsidR="00B04512" w:rsidRDefault="00B04512" w:rsidP="00804BB1">
            <w:pPr>
              <w:pStyle w:val="TableParagraph"/>
              <w:spacing w:before="197" w:line="200" w:lineRule="exact"/>
              <w:ind w:left="558" w:right="37" w:hanging="159"/>
              <w:rPr>
                <w:rFonts w:ascii="Gotham Bold"/>
                <w:b/>
                <w:sz w:val="18"/>
              </w:rPr>
            </w:pPr>
            <w:r>
              <w:rPr>
                <w:rFonts w:ascii="Gotham Bold"/>
                <w:b/>
                <w:color w:val="FFFFFF"/>
                <w:sz w:val="18"/>
              </w:rPr>
              <w:t>AMOUNT TO</w:t>
            </w:r>
            <w:r>
              <w:rPr>
                <w:rFonts w:ascii="Gotham Bold"/>
                <w:b/>
                <w:color w:val="FFFFFF"/>
                <w:w w:val="96"/>
                <w:sz w:val="18"/>
              </w:rPr>
              <w:t xml:space="preserve"> </w:t>
            </w:r>
            <w:r>
              <w:rPr>
                <w:rFonts w:ascii="Gotham Bold"/>
                <w:b/>
                <w:color w:val="FFFFFF"/>
                <w:sz w:val="18"/>
              </w:rPr>
              <w:t>BE REPAID</w:t>
            </w:r>
          </w:p>
        </w:tc>
      </w:tr>
      <w:tr w:rsidR="00B04512" w14:paraId="1C3E2FD1" w14:textId="77777777" w:rsidTr="00B04512">
        <w:trPr>
          <w:trHeight w:hRule="exact" w:val="576"/>
        </w:trPr>
        <w:tc>
          <w:tcPr>
            <w:tcW w:w="1464" w:type="dxa"/>
            <w:tcBorders>
              <w:top w:val="nil"/>
            </w:tcBorders>
            <w:shd w:val="clear" w:color="auto" w:fill="D2EBE3"/>
          </w:tcPr>
          <w:p w14:paraId="3C660205" w14:textId="77777777" w:rsidR="00B04512" w:rsidRDefault="00B04512" w:rsidP="00804BB1"/>
        </w:tc>
        <w:tc>
          <w:tcPr>
            <w:tcW w:w="1677" w:type="dxa"/>
            <w:tcBorders>
              <w:top w:val="nil"/>
            </w:tcBorders>
            <w:shd w:val="clear" w:color="auto" w:fill="D2EBE3"/>
          </w:tcPr>
          <w:p w14:paraId="3068402D" w14:textId="77777777" w:rsidR="00B04512" w:rsidRDefault="00B04512" w:rsidP="00804BB1">
            <w:pPr>
              <w:pStyle w:val="TableParagraph"/>
              <w:spacing w:before="54"/>
              <w:ind w:left="0" w:right="74"/>
              <w:jc w:val="right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w w:val="95"/>
                <w:sz w:val="16"/>
              </w:rPr>
              <w:t>$</w:t>
            </w:r>
          </w:p>
          <w:p w14:paraId="2A72C754" w14:textId="77777777" w:rsidR="00B04512" w:rsidRDefault="00B04512" w:rsidP="00804BB1">
            <w:pPr>
              <w:pStyle w:val="TableParagraph"/>
              <w:spacing w:before="95"/>
              <w:ind w:left="0" w:right="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A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D2EBE3"/>
          </w:tcPr>
          <w:p w14:paraId="1055B836" w14:textId="77777777" w:rsidR="00B04512" w:rsidRDefault="00B04512" w:rsidP="00804BB1">
            <w:pPr>
              <w:pStyle w:val="TableParagraph"/>
              <w:spacing w:before="54"/>
              <w:ind w:left="0" w:right="72"/>
              <w:jc w:val="right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w w:val="96"/>
                <w:sz w:val="16"/>
              </w:rPr>
              <w:t>%</w:t>
            </w:r>
          </w:p>
          <w:p w14:paraId="4388A92A" w14:textId="77777777" w:rsidR="00B04512" w:rsidRDefault="00B04512" w:rsidP="00804BB1">
            <w:pPr>
              <w:pStyle w:val="TableParagraph"/>
              <w:spacing w:before="95"/>
              <w:ind w:left="0" w:right="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B</w:t>
            </w:r>
          </w:p>
        </w:tc>
        <w:tc>
          <w:tcPr>
            <w:tcW w:w="1677" w:type="dxa"/>
            <w:tcBorders>
              <w:top w:val="nil"/>
            </w:tcBorders>
            <w:shd w:val="clear" w:color="auto" w:fill="D2EBE3"/>
          </w:tcPr>
          <w:p w14:paraId="6CCE76EA" w14:textId="77777777" w:rsidR="00B04512" w:rsidRDefault="00B04512" w:rsidP="00804BB1">
            <w:pPr>
              <w:pStyle w:val="TableParagraph"/>
              <w:spacing w:before="6"/>
              <w:ind w:left="0"/>
              <w:rPr>
                <w:rFonts w:ascii="Gotham Medium"/>
                <w:sz w:val="28"/>
              </w:rPr>
            </w:pPr>
          </w:p>
          <w:p w14:paraId="47B4D3DC" w14:textId="77777777" w:rsidR="00B04512" w:rsidRDefault="00B04512" w:rsidP="00804BB1">
            <w:pPr>
              <w:pStyle w:val="TableParagraph"/>
              <w:spacing w:before="0"/>
              <w:ind w:left="0" w:right="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C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D2EBE3"/>
          </w:tcPr>
          <w:p w14:paraId="7F308BA4" w14:textId="77777777" w:rsidR="00B04512" w:rsidRDefault="00B04512" w:rsidP="00804BB1">
            <w:pPr>
              <w:pStyle w:val="TableParagraph"/>
              <w:spacing w:before="54"/>
              <w:ind w:left="0" w:right="72"/>
              <w:jc w:val="right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w w:val="95"/>
                <w:sz w:val="16"/>
              </w:rPr>
              <w:t>$</w:t>
            </w:r>
          </w:p>
          <w:p w14:paraId="046A01ED" w14:textId="77777777" w:rsidR="00B04512" w:rsidRDefault="00B04512" w:rsidP="00804BB1">
            <w:pPr>
              <w:pStyle w:val="TableParagraph"/>
              <w:spacing w:before="95"/>
              <w:ind w:left="0" w:right="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D = A × B × C</w:t>
            </w:r>
          </w:p>
        </w:tc>
        <w:tc>
          <w:tcPr>
            <w:tcW w:w="1679" w:type="dxa"/>
            <w:tcBorders>
              <w:top w:val="nil"/>
            </w:tcBorders>
            <w:shd w:val="clear" w:color="auto" w:fill="D2EBE3"/>
          </w:tcPr>
          <w:p w14:paraId="71D89193" w14:textId="77777777" w:rsidR="00B04512" w:rsidRDefault="00B04512" w:rsidP="00804BB1">
            <w:pPr>
              <w:pStyle w:val="TableParagraph"/>
              <w:spacing w:before="54"/>
              <w:ind w:left="0" w:right="72"/>
              <w:jc w:val="right"/>
              <w:rPr>
                <w:rFonts w:ascii="Gotham Bold"/>
                <w:b/>
                <w:sz w:val="16"/>
              </w:rPr>
            </w:pPr>
            <w:r>
              <w:rPr>
                <w:rFonts w:ascii="Gotham Bold"/>
                <w:b/>
                <w:color w:val="231F20"/>
                <w:w w:val="95"/>
                <w:sz w:val="16"/>
              </w:rPr>
              <w:t>$</w:t>
            </w:r>
          </w:p>
          <w:p w14:paraId="1C55A240" w14:textId="77777777" w:rsidR="00B04512" w:rsidRDefault="00B04512" w:rsidP="00804BB1">
            <w:pPr>
              <w:pStyle w:val="TableParagraph"/>
              <w:spacing w:before="95"/>
              <w:ind w:left="0" w:right="72"/>
              <w:jc w:val="right"/>
              <w:rPr>
                <w:sz w:val="16"/>
              </w:rPr>
            </w:pPr>
            <w:r>
              <w:rPr>
                <w:color w:val="231F20"/>
                <w:sz w:val="16"/>
              </w:rPr>
              <w:t>A + D</w:t>
            </w:r>
          </w:p>
        </w:tc>
      </w:tr>
      <w:tr w:rsidR="00B04512" w14:paraId="646E8F48" w14:textId="77777777" w:rsidTr="00B04512">
        <w:trPr>
          <w:trHeight w:hRule="exact" w:val="288"/>
        </w:trPr>
        <w:tc>
          <w:tcPr>
            <w:tcW w:w="1464" w:type="dxa"/>
          </w:tcPr>
          <w:p w14:paraId="18BD321B" w14:textId="77777777" w:rsidR="00B04512" w:rsidRDefault="00B04512" w:rsidP="00804BB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Family member</w:t>
            </w:r>
          </w:p>
        </w:tc>
        <w:tc>
          <w:tcPr>
            <w:tcW w:w="1677" w:type="dxa"/>
          </w:tcPr>
          <w:p w14:paraId="2D37ECBC" w14:textId="77777777" w:rsidR="00B04512" w:rsidRDefault="00B04512" w:rsidP="00804BB1"/>
        </w:tc>
        <w:tc>
          <w:tcPr>
            <w:tcW w:w="1679" w:type="dxa"/>
          </w:tcPr>
          <w:p w14:paraId="5581A13E" w14:textId="77777777" w:rsidR="00B04512" w:rsidRDefault="00B04512" w:rsidP="00804BB1"/>
        </w:tc>
        <w:tc>
          <w:tcPr>
            <w:tcW w:w="1677" w:type="dxa"/>
          </w:tcPr>
          <w:p w14:paraId="6913A329" w14:textId="77777777" w:rsidR="00B04512" w:rsidRDefault="00B04512" w:rsidP="00804BB1"/>
        </w:tc>
        <w:tc>
          <w:tcPr>
            <w:tcW w:w="1679" w:type="dxa"/>
          </w:tcPr>
          <w:p w14:paraId="31673B5B" w14:textId="77777777" w:rsidR="00B04512" w:rsidRDefault="00B04512" w:rsidP="00804BB1"/>
        </w:tc>
        <w:tc>
          <w:tcPr>
            <w:tcW w:w="1679" w:type="dxa"/>
          </w:tcPr>
          <w:p w14:paraId="605CD545" w14:textId="77777777" w:rsidR="00B04512" w:rsidRDefault="00B04512" w:rsidP="00804BB1"/>
        </w:tc>
      </w:tr>
      <w:tr w:rsidR="00B04512" w14:paraId="1202FB50" w14:textId="77777777" w:rsidTr="00B04512">
        <w:trPr>
          <w:trHeight w:hRule="exact" w:val="288"/>
        </w:trPr>
        <w:tc>
          <w:tcPr>
            <w:tcW w:w="1464" w:type="dxa"/>
          </w:tcPr>
          <w:p w14:paraId="007BA77C" w14:textId="77777777" w:rsidR="00B04512" w:rsidRDefault="00B04512" w:rsidP="00804BB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Moneylender</w:t>
            </w:r>
          </w:p>
        </w:tc>
        <w:tc>
          <w:tcPr>
            <w:tcW w:w="1677" w:type="dxa"/>
          </w:tcPr>
          <w:p w14:paraId="22D4E9DC" w14:textId="77777777" w:rsidR="00B04512" w:rsidRDefault="00B04512" w:rsidP="00804BB1"/>
        </w:tc>
        <w:tc>
          <w:tcPr>
            <w:tcW w:w="1679" w:type="dxa"/>
          </w:tcPr>
          <w:p w14:paraId="5D1C5E09" w14:textId="77777777" w:rsidR="00B04512" w:rsidRDefault="00B04512" w:rsidP="00804BB1"/>
        </w:tc>
        <w:tc>
          <w:tcPr>
            <w:tcW w:w="1677" w:type="dxa"/>
          </w:tcPr>
          <w:p w14:paraId="24505EB1" w14:textId="77777777" w:rsidR="00B04512" w:rsidRDefault="00B04512" w:rsidP="00804BB1"/>
        </w:tc>
        <w:tc>
          <w:tcPr>
            <w:tcW w:w="1679" w:type="dxa"/>
          </w:tcPr>
          <w:p w14:paraId="3A4D7F2C" w14:textId="77777777" w:rsidR="00B04512" w:rsidRDefault="00B04512" w:rsidP="00804BB1"/>
        </w:tc>
        <w:tc>
          <w:tcPr>
            <w:tcW w:w="1679" w:type="dxa"/>
          </w:tcPr>
          <w:p w14:paraId="4A1490C7" w14:textId="77777777" w:rsidR="00B04512" w:rsidRDefault="00B04512" w:rsidP="00804BB1"/>
        </w:tc>
      </w:tr>
      <w:tr w:rsidR="00B04512" w14:paraId="0950EC0B" w14:textId="77777777" w:rsidTr="00B04512">
        <w:trPr>
          <w:trHeight w:hRule="exact" w:val="288"/>
        </w:trPr>
        <w:tc>
          <w:tcPr>
            <w:tcW w:w="1464" w:type="dxa"/>
          </w:tcPr>
          <w:p w14:paraId="176FD773" w14:textId="77777777" w:rsidR="00B04512" w:rsidRDefault="00B04512" w:rsidP="00804BB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Trader</w:t>
            </w:r>
          </w:p>
        </w:tc>
        <w:tc>
          <w:tcPr>
            <w:tcW w:w="1677" w:type="dxa"/>
          </w:tcPr>
          <w:p w14:paraId="38A910C6" w14:textId="77777777" w:rsidR="00B04512" w:rsidRDefault="00B04512" w:rsidP="00804BB1"/>
        </w:tc>
        <w:tc>
          <w:tcPr>
            <w:tcW w:w="1679" w:type="dxa"/>
          </w:tcPr>
          <w:p w14:paraId="48F54609" w14:textId="77777777" w:rsidR="00B04512" w:rsidRDefault="00B04512" w:rsidP="00804BB1"/>
        </w:tc>
        <w:tc>
          <w:tcPr>
            <w:tcW w:w="1677" w:type="dxa"/>
          </w:tcPr>
          <w:p w14:paraId="048C9367" w14:textId="77777777" w:rsidR="00B04512" w:rsidRDefault="00B04512" w:rsidP="00804BB1"/>
        </w:tc>
        <w:tc>
          <w:tcPr>
            <w:tcW w:w="1679" w:type="dxa"/>
          </w:tcPr>
          <w:p w14:paraId="1FFF7883" w14:textId="77777777" w:rsidR="00B04512" w:rsidRDefault="00B04512" w:rsidP="00804BB1"/>
        </w:tc>
        <w:tc>
          <w:tcPr>
            <w:tcW w:w="1679" w:type="dxa"/>
          </w:tcPr>
          <w:p w14:paraId="26BF05DE" w14:textId="77777777" w:rsidR="00B04512" w:rsidRDefault="00B04512" w:rsidP="00804BB1"/>
        </w:tc>
      </w:tr>
      <w:tr w:rsidR="00B04512" w14:paraId="56C64DC2" w14:textId="77777777" w:rsidTr="00B04512">
        <w:trPr>
          <w:trHeight w:hRule="exact" w:val="288"/>
        </w:trPr>
        <w:tc>
          <w:tcPr>
            <w:tcW w:w="1464" w:type="dxa"/>
          </w:tcPr>
          <w:p w14:paraId="007C2609" w14:textId="77777777" w:rsidR="00B04512" w:rsidRDefault="00B04512" w:rsidP="00804BB1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Postal Bank</w:t>
            </w:r>
          </w:p>
        </w:tc>
        <w:tc>
          <w:tcPr>
            <w:tcW w:w="1677" w:type="dxa"/>
          </w:tcPr>
          <w:p w14:paraId="35CBD80C" w14:textId="77777777" w:rsidR="00B04512" w:rsidRDefault="00B04512" w:rsidP="00804BB1"/>
        </w:tc>
        <w:tc>
          <w:tcPr>
            <w:tcW w:w="1679" w:type="dxa"/>
          </w:tcPr>
          <w:p w14:paraId="682C27B7" w14:textId="77777777" w:rsidR="00B04512" w:rsidRDefault="00B04512" w:rsidP="00804BB1"/>
        </w:tc>
        <w:tc>
          <w:tcPr>
            <w:tcW w:w="1677" w:type="dxa"/>
          </w:tcPr>
          <w:p w14:paraId="00FC773E" w14:textId="77777777" w:rsidR="00B04512" w:rsidRDefault="00B04512" w:rsidP="00804BB1"/>
        </w:tc>
        <w:tc>
          <w:tcPr>
            <w:tcW w:w="1679" w:type="dxa"/>
          </w:tcPr>
          <w:p w14:paraId="70773E3E" w14:textId="77777777" w:rsidR="00B04512" w:rsidRDefault="00B04512" w:rsidP="00804BB1"/>
        </w:tc>
        <w:tc>
          <w:tcPr>
            <w:tcW w:w="1679" w:type="dxa"/>
          </w:tcPr>
          <w:p w14:paraId="299BBD9F" w14:textId="77777777" w:rsidR="00B04512" w:rsidRDefault="00B04512" w:rsidP="00804BB1"/>
        </w:tc>
      </w:tr>
    </w:tbl>
    <w:p w14:paraId="5927D3F6" w14:textId="77777777" w:rsidR="00B04512" w:rsidRPr="00B04512" w:rsidRDefault="00B04512" w:rsidP="00B04512">
      <w:pPr>
        <w:spacing w:line="240" w:lineRule="auto"/>
        <w:rPr>
          <w:rFonts w:ascii="Century Gothic" w:eastAsia="Century Gothic" w:hAnsi="Century Gothic" w:cs="Times New Roman"/>
        </w:rPr>
      </w:pPr>
    </w:p>
    <w:p w14:paraId="091A72D6" w14:textId="6240991B" w:rsidR="00D5258E" w:rsidRDefault="00D5258E" w:rsidP="00D5258E">
      <w:pPr>
        <w:spacing w:line="240" w:lineRule="auto"/>
        <w:rPr>
          <w:rFonts w:ascii="Century Gothic" w:eastAsia="Century Gothic" w:hAnsi="Century Gothic" w:cs="Times New Roman"/>
        </w:rPr>
      </w:pPr>
    </w:p>
    <w:p w14:paraId="66877EC8" w14:textId="325FB51B" w:rsidR="0044470E" w:rsidRPr="0044470E" w:rsidRDefault="0044470E" w:rsidP="0044470E">
      <w:pPr>
        <w:widowControl w:val="0"/>
        <w:autoSpaceDE w:val="0"/>
        <w:autoSpaceDN w:val="0"/>
        <w:spacing w:before="170" w:after="0" w:line="288" w:lineRule="auto"/>
        <w:ind w:right="1282"/>
        <w:rPr>
          <w:rFonts w:ascii="Century Gothic" w:eastAsia="Gotham Book" w:hAnsi="Century Gothic" w:cs="Gotham Book"/>
        </w:rPr>
      </w:pPr>
    </w:p>
    <w:sectPr w:rsidR="0044470E" w:rsidRPr="00444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a, Hillary" w:date="2017-08-15T11:14:00Z" w:initials="MH">
    <w:p w14:paraId="0F90D8AA" w14:textId="262EB1AD" w:rsidR="00D5258E" w:rsidRDefault="00D5258E">
      <w:pPr>
        <w:pStyle w:val="CommentText"/>
      </w:pPr>
      <w:r>
        <w:rPr>
          <w:rStyle w:val="CommentReference"/>
        </w:rPr>
        <w:annotationRef/>
      </w:r>
      <w:r>
        <w:t>Aren’t these sensitive issues? Will farmers be comfortable discussing this in a group? Should we give the extension agent strategies for addressing these sensitive topics?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90D8A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5A50B" w14:textId="77777777" w:rsidR="00240643" w:rsidRDefault="00240643" w:rsidP="00F775A8">
      <w:pPr>
        <w:spacing w:after="0" w:line="240" w:lineRule="auto"/>
      </w:pPr>
      <w:r>
        <w:separator/>
      </w:r>
    </w:p>
  </w:endnote>
  <w:endnote w:type="continuationSeparator" w:id="0">
    <w:p w14:paraId="632D1630" w14:textId="77777777" w:rsidR="00240643" w:rsidRDefault="00240643" w:rsidP="00F7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tham Book">
    <w:altName w:val="Arial"/>
    <w:charset w:val="0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 Bold">
    <w:altName w:val="Arial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tham Medium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923D8" w14:textId="77777777" w:rsidR="00240643" w:rsidRDefault="00240643" w:rsidP="00F775A8">
      <w:pPr>
        <w:spacing w:after="0" w:line="240" w:lineRule="auto"/>
      </w:pPr>
      <w:r>
        <w:separator/>
      </w:r>
    </w:p>
  </w:footnote>
  <w:footnote w:type="continuationSeparator" w:id="0">
    <w:p w14:paraId="4DC4A3D5" w14:textId="77777777" w:rsidR="00240643" w:rsidRDefault="00240643" w:rsidP="00F77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76"/>
    <w:multiLevelType w:val="hybridMultilevel"/>
    <w:tmpl w:val="ED3E2112"/>
    <w:lvl w:ilvl="0" w:tplc="1DC6BE0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79263ED8">
      <w:numFmt w:val="bullet"/>
      <w:lvlText w:val="•"/>
      <w:lvlJc w:val="left"/>
      <w:pPr>
        <w:ind w:left="733" w:hanging="171"/>
      </w:pPr>
      <w:rPr>
        <w:rFonts w:hint="default"/>
      </w:rPr>
    </w:lvl>
    <w:lvl w:ilvl="2" w:tplc="398076CA"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96F0DFB4">
      <w:numFmt w:val="bullet"/>
      <w:lvlText w:val="•"/>
      <w:lvlJc w:val="left"/>
      <w:pPr>
        <w:ind w:left="1641" w:hanging="171"/>
      </w:pPr>
      <w:rPr>
        <w:rFonts w:hint="default"/>
      </w:rPr>
    </w:lvl>
    <w:lvl w:ilvl="4" w:tplc="7F8EF15C">
      <w:numFmt w:val="bullet"/>
      <w:lvlText w:val="•"/>
      <w:lvlJc w:val="left"/>
      <w:pPr>
        <w:ind w:left="2094" w:hanging="171"/>
      </w:pPr>
      <w:rPr>
        <w:rFonts w:hint="default"/>
      </w:rPr>
    </w:lvl>
    <w:lvl w:ilvl="5" w:tplc="05C6ED26">
      <w:numFmt w:val="bullet"/>
      <w:lvlText w:val="•"/>
      <w:lvlJc w:val="left"/>
      <w:pPr>
        <w:ind w:left="2548" w:hanging="171"/>
      </w:pPr>
      <w:rPr>
        <w:rFonts w:hint="default"/>
      </w:rPr>
    </w:lvl>
    <w:lvl w:ilvl="6" w:tplc="4C5E4714">
      <w:numFmt w:val="bullet"/>
      <w:lvlText w:val="•"/>
      <w:lvlJc w:val="left"/>
      <w:pPr>
        <w:ind w:left="3002" w:hanging="171"/>
      </w:pPr>
      <w:rPr>
        <w:rFonts w:hint="default"/>
      </w:rPr>
    </w:lvl>
    <w:lvl w:ilvl="7" w:tplc="3E34A120">
      <w:numFmt w:val="bullet"/>
      <w:lvlText w:val="•"/>
      <w:lvlJc w:val="left"/>
      <w:pPr>
        <w:ind w:left="3455" w:hanging="171"/>
      </w:pPr>
      <w:rPr>
        <w:rFonts w:hint="default"/>
      </w:rPr>
    </w:lvl>
    <w:lvl w:ilvl="8" w:tplc="B05C3F74">
      <w:numFmt w:val="bullet"/>
      <w:lvlText w:val="•"/>
      <w:lvlJc w:val="left"/>
      <w:pPr>
        <w:ind w:left="3909" w:hanging="171"/>
      </w:pPr>
      <w:rPr>
        <w:rFonts w:hint="default"/>
      </w:rPr>
    </w:lvl>
  </w:abstractNum>
  <w:abstractNum w:abstractNumId="1" w15:restartNumberingAfterBreak="0">
    <w:nsid w:val="02EF34C1"/>
    <w:multiLevelType w:val="hybridMultilevel"/>
    <w:tmpl w:val="FDA8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7401"/>
    <w:multiLevelType w:val="hybridMultilevel"/>
    <w:tmpl w:val="E2BC034E"/>
    <w:lvl w:ilvl="0" w:tplc="40043624">
      <w:start w:val="1"/>
      <w:numFmt w:val="decimal"/>
      <w:lvlText w:val="%1."/>
      <w:lvlJc w:val="left"/>
      <w:pPr>
        <w:ind w:left="440" w:hanging="341"/>
        <w:jc w:val="right"/>
      </w:pPr>
      <w:rPr>
        <w:rFonts w:ascii="Century Gothic" w:eastAsia="Gotham Bold" w:hAnsi="Century Gothic" w:cs="Gotham Bold" w:hint="default"/>
        <w:b/>
        <w:bCs/>
        <w:color w:val="00B18F"/>
        <w:w w:val="92"/>
        <w:sz w:val="18"/>
        <w:szCs w:val="18"/>
      </w:rPr>
    </w:lvl>
    <w:lvl w:ilvl="1" w:tplc="B700FA36">
      <w:numFmt w:val="bullet"/>
      <w:lvlText w:val="•"/>
      <w:lvlJc w:val="left"/>
      <w:pPr>
        <w:ind w:left="875" w:hanging="341"/>
      </w:pPr>
      <w:rPr>
        <w:rFonts w:hint="default"/>
      </w:rPr>
    </w:lvl>
    <w:lvl w:ilvl="2" w:tplc="9BAA5220">
      <w:numFmt w:val="bullet"/>
      <w:lvlText w:val="•"/>
      <w:lvlJc w:val="left"/>
      <w:pPr>
        <w:ind w:left="1311" w:hanging="341"/>
      </w:pPr>
      <w:rPr>
        <w:rFonts w:hint="default"/>
      </w:rPr>
    </w:lvl>
    <w:lvl w:ilvl="3" w:tplc="1E24C272">
      <w:numFmt w:val="bullet"/>
      <w:lvlText w:val="•"/>
      <w:lvlJc w:val="left"/>
      <w:pPr>
        <w:ind w:left="1746" w:hanging="341"/>
      </w:pPr>
      <w:rPr>
        <w:rFonts w:hint="default"/>
      </w:rPr>
    </w:lvl>
    <w:lvl w:ilvl="4" w:tplc="11DA2F58">
      <w:numFmt w:val="bullet"/>
      <w:lvlText w:val="•"/>
      <w:lvlJc w:val="left"/>
      <w:pPr>
        <w:ind w:left="2182" w:hanging="341"/>
      </w:pPr>
      <w:rPr>
        <w:rFonts w:hint="default"/>
      </w:rPr>
    </w:lvl>
    <w:lvl w:ilvl="5" w:tplc="8FA2DAF8">
      <w:numFmt w:val="bullet"/>
      <w:lvlText w:val="•"/>
      <w:lvlJc w:val="left"/>
      <w:pPr>
        <w:ind w:left="2617" w:hanging="341"/>
      </w:pPr>
      <w:rPr>
        <w:rFonts w:hint="default"/>
      </w:rPr>
    </w:lvl>
    <w:lvl w:ilvl="6" w:tplc="FE0CBBBE">
      <w:numFmt w:val="bullet"/>
      <w:lvlText w:val="•"/>
      <w:lvlJc w:val="left"/>
      <w:pPr>
        <w:ind w:left="3053" w:hanging="341"/>
      </w:pPr>
      <w:rPr>
        <w:rFonts w:hint="default"/>
      </w:rPr>
    </w:lvl>
    <w:lvl w:ilvl="7" w:tplc="004EEF74">
      <w:numFmt w:val="bullet"/>
      <w:lvlText w:val="•"/>
      <w:lvlJc w:val="left"/>
      <w:pPr>
        <w:ind w:left="3489" w:hanging="341"/>
      </w:pPr>
      <w:rPr>
        <w:rFonts w:hint="default"/>
      </w:rPr>
    </w:lvl>
    <w:lvl w:ilvl="8" w:tplc="F762036A">
      <w:numFmt w:val="bullet"/>
      <w:lvlText w:val="•"/>
      <w:lvlJc w:val="left"/>
      <w:pPr>
        <w:ind w:left="3924" w:hanging="341"/>
      </w:pPr>
      <w:rPr>
        <w:rFonts w:hint="default"/>
      </w:rPr>
    </w:lvl>
  </w:abstractNum>
  <w:abstractNum w:abstractNumId="3" w15:restartNumberingAfterBreak="0">
    <w:nsid w:val="0E0503F0"/>
    <w:multiLevelType w:val="hybridMultilevel"/>
    <w:tmpl w:val="E6D07436"/>
    <w:lvl w:ilvl="0" w:tplc="CBD8C534">
      <w:numFmt w:val="bullet"/>
      <w:lvlText w:val="•"/>
      <w:lvlJc w:val="left"/>
      <w:pPr>
        <w:ind w:left="1080" w:hanging="720"/>
      </w:pPr>
      <w:rPr>
        <w:rFonts w:ascii="Century Gothic" w:eastAsia="Century Gothic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A58AF"/>
    <w:multiLevelType w:val="hybridMultilevel"/>
    <w:tmpl w:val="AADC58E4"/>
    <w:lvl w:ilvl="0" w:tplc="CCB4976C">
      <w:start w:val="1"/>
      <w:numFmt w:val="decimal"/>
      <w:lvlText w:val="%1."/>
      <w:lvlJc w:val="left"/>
      <w:pPr>
        <w:ind w:left="360" w:hanging="360"/>
      </w:pPr>
      <w:rPr>
        <w:b/>
        <w:color w:val="00B18F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2489"/>
    <w:multiLevelType w:val="hybridMultilevel"/>
    <w:tmpl w:val="9C4ED894"/>
    <w:lvl w:ilvl="0" w:tplc="3ED28CAC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4F20EA5C">
      <w:numFmt w:val="bullet"/>
      <w:lvlText w:val="•"/>
      <w:lvlJc w:val="left"/>
      <w:pPr>
        <w:ind w:left="1020" w:hanging="171"/>
      </w:pPr>
      <w:rPr>
        <w:rFonts w:hint="default"/>
      </w:rPr>
    </w:lvl>
    <w:lvl w:ilvl="2" w:tplc="4E92C706">
      <w:numFmt w:val="bullet"/>
      <w:lvlText w:val="•"/>
      <w:lvlJc w:val="left"/>
      <w:pPr>
        <w:ind w:left="1439" w:hanging="171"/>
      </w:pPr>
      <w:rPr>
        <w:rFonts w:hint="default"/>
      </w:rPr>
    </w:lvl>
    <w:lvl w:ilvl="3" w:tplc="E9B2DC60">
      <w:numFmt w:val="bullet"/>
      <w:lvlText w:val="•"/>
      <w:lvlJc w:val="left"/>
      <w:pPr>
        <w:ind w:left="1859" w:hanging="171"/>
      </w:pPr>
      <w:rPr>
        <w:rFonts w:hint="default"/>
      </w:rPr>
    </w:lvl>
    <w:lvl w:ilvl="4" w:tplc="E84A0FB6">
      <w:numFmt w:val="bullet"/>
      <w:lvlText w:val="•"/>
      <w:lvlJc w:val="left"/>
      <w:pPr>
        <w:ind w:left="2279" w:hanging="171"/>
      </w:pPr>
      <w:rPr>
        <w:rFonts w:hint="default"/>
      </w:rPr>
    </w:lvl>
    <w:lvl w:ilvl="5" w:tplc="02640140">
      <w:numFmt w:val="bullet"/>
      <w:lvlText w:val="•"/>
      <w:lvlJc w:val="left"/>
      <w:pPr>
        <w:ind w:left="2699" w:hanging="171"/>
      </w:pPr>
      <w:rPr>
        <w:rFonts w:hint="default"/>
      </w:rPr>
    </w:lvl>
    <w:lvl w:ilvl="6" w:tplc="67DE4B82">
      <w:numFmt w:val="bullet"/>
      <w:lvlText w:val="•"/>
      <w:lvlJc w:val="left"/>
      <w:pPr>
        <w:ind w:left="3118" w:hanging="171"/>
      </w:pPr>
      <w:rPr>
        <w:rFonts w:hint="default"/>
      </w:rPr>
    </w:lvl>
    <w:lvl w:ilvl="7" w:tplc="33F48EF6">
      <w:numFmt w:val="bullet"/>
      <w:lvlText w:val="•"/>
      <w:lvlJc w:val="left"/>
      <w:pPr>
        <w:ind w:left="3538" w:hanging="171"/>
      </w:pPr>
      <w:rPr>
        <w:rFonts w:hint="default"/>
      </w:rPr>
    </w:lvl>
    <w:lvl w:ilvl="8" w:tplc="FF3647FE">
      <w:numFmt w:val="bullet"/>
      <w:lvlText w:val="•"/>
      <w:lvlJc w:val="left"/>
      <w:pPr>
        <w:ind w:left="3958" w:hanging="171"/>
      </w:pPr>
      <w:rPr>
        <w:rFonts w:hint="default"/>
      </w:rPr>
    </w:lvl>
  </w:abstractNum>
  <w:abstractNum w:abstractNumId="7" w15:restartNumberingAfterBreak="0">
    <w:nsid w:val="21B84A99"/>
    <w:multiLevelType w:val="hybridMultilevel"/>
    <w:tmpl w:val="10C22992"/>
    <w:lvl w:ilvl="0" w:tplc="4ADE90B0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1346D828">
      <w:numFmt w:val="bullet"/>
      <w:lvlText w:val="•"/>
      <w:lvlJc w:val="left"/>
      <w:pPr>
        <w:ind w:left="1241" w:hanging="171"/>
      </w:pPr>
      <w:rPr>
        <w:rFonts w:hint="default"/>
      </w:rPr>
    </w:lvl>
    <w:lvl w:ilvl="2" w:tplc="1CEAB152">
      <w:numFmt w:val="bullet"/>
      <w:lvlText w:val="•"/>
      <w:lvlJc w:val="left"/>
      <w:pPr>
        <w:ind w:left="1621" w:hanging="171"/>
      </w:pPr>
      <w:rPr>
        <w:rFonts w:hint="default"/>
      </w:rPr>
    </w:lvl>
    <w:lvl w:ilvl="3" w:tplc="03482D66">
      <w:numFmt w:val="bullet"/>
      <w:lvlText w:val="•"/>
      <w:lvlJc w:val="left"/>
      <w:pPr>
        <w:ind w:left="2002" w:hanging="171"/>
      </w:pPr>
      <w:rPr>
        <w:rFonts w:hint="default"/>
      </w:rPr>
    </w:lvl>
    <w:lvl w:ilvl="4" w:tplc="F3CC70A8">
      <w:numFmt w:val="bullet"/>
      <w:lvlText w:val="•"/>
      <w:lvlJc w:val="left"/>
      <w:pPr>
        <w:ind w:left="2382" w:hanging="171"/>
      </w:pPr>
      <w:rPr>
        <w:rFonts w:hint="default"/>
      </w:rPr>
    </w:lvl>
    <w:lvl w:ilvl="5" w:tplc="7480CD52">
      <w:numFmt w:val="bullet"/>
      <w:lvlText w:val="•"/>
      <w:lvlJc w:val="left"/>
      <w:pPr>
        <w:ind w:left="2763" w:hanging="171"/>
      </w:pPr>
      <w:rPr>
        <w:rFonts w:hint="default"/>
      </w:rPr>
    </w:lvl>
    <w:lvl w:ilvl="6" w:tplc="6AFCE0A2">
      <w:numFmt w:val="bullet"/>
      <w:lvlText w:val="•"/>
      <w:lvlJc w:val="left"/>
      <w:pPr>
        <w:ind w:left="3143" w:hanging="171"/>
      </w:pPr>
      <w:rPr>
        <w:rFonts w:hint="default"/>
      </w:rPr>
    </w:lvl>
    <w:lvl w:ilvl="7" w:tplc="359AA062">
      <w:numFmt w:val="bullet"/>
      <w:lvlText w:val="•"/>
      <w:lvlJc w:val="left"/>
      <w:pPr>
        <w:ind w:left="3524" w:hanging="171"/>
      </w:pPr>
      <w:rPr>
        <w:rFonts w:hint="default"/>
      </w:rPr>
    </w:lvl>
    <w:lvl w:ilvl="8" w:tplc="66B00302">
      <w:numFmt w:val="bullet"/>
      <w:lvlText w:val="•"/>
      <w:lvlJc w:val="left"/>
      <w:pPr>
        <w:ind w:left="3905" w:hanging="171"/>
      </w:pPr>
      <w:rPr>
        <w:rFonts w:hint="default"/>
      </w:rPr>
    </w:lvl>
  </w:abstractNum>
  <w:abstractNum w:abstractNumId="8" w15:restartNumberingAfterBreak="0">
    <w:nsid w:val="231D3A10"/>
    <w:multiLevelType w:val="hybridMultilevel"/>
    <w:tmpl w:val="6B8A18AE"/>
    <w:lvl w:ilvl="0" w:tplc="19FA1618">
      <w:numFmt w:val="bullet"/>
      <w:lvlText w:val="•"/>
      <w:lvlJc w:val="left"/>
      <w:pPr>
        <w:ind w:left="270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FCEC9EF6"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E6C6E3BE">
      <w:numFmt w:val="bullet"/>
      <w:lvlText w:val="•"/>
      <w:lvlJc w:val="left"/>
      <w:pPr>
        <w:ind w:left="1183" w:hanging="171"/>
      </w:pPr>
      <w:rPr>
        <w:rFonts w:hint="default"/>
      </w:rPr>
    </w:lvl>
    <w:lvl w:ilvl="3" w:tplc="B4C22474">
      <w:numFmt w:val="bullet"/>
      <w:lvlText w:val="•"/>
      <w:lvlJc w:val="left"/>
      <w:pPr>
        <w:ind w:left="1634" w:hanging="171"/>
      </w:pPr>
      <w:rPr>
        <w:rFonts w:hint="default"/>
      </w:rPr>
    </w:lvl>
    <w:lvl w:ilvl="4" w:tplc="CC7437E4">
      <w:numFmt w:val="bullet"/>
      <w:lvlText w:val="•"/>
      <w:lvlJc w:val="left"/>
      <w:pPr>
        <w:ind w:left="2086" w:hanging="171"/>
      </w:pPr>
      <w:rPr>
        <w:rFonts w:hint="default"/>
      </w:rPr>
    </w:lvl>
    <w:lvl w:ilvl="5" w:tplc="821AB5FA">
      <w:numFmt w:val="bullet"/>
      <w:lvlText w:val="•"/>
      <w:lvlJc w:val="left"/>
      <w:pPr>
        <w:ind w:left="2537" w:hanging="171"/>
      </w:pPr>
      <w:rPr>
        <w:rFonts w:hint="default"/>
      </w:rPr>
    </w:lvl>
    <w:lvl w:ilvl="6" w:tplc="C2B8C8D0">
      <w:numFmt w:val="bullet"/>
      <w:lvlText w:val="•"/>
      <w:lvlJc w:val="left"/>
      <w:pPr>
        <w:ind w:left="2989" w:hanging="171"/>
      </w:pPr>
      <w:rPr>
        <w:rFonts w:hint="default"/>
      </w:rPr>
    </w:lvl>
    <w:lvl w:ilvl="7" w:tplc="6B565728">
      <w:numFmt w:val="bullet"/>
      <w:lvlText w:val="•"/>
      <w:lvlJc w:val="left"/>
      <w:pPr>
        <w:ind w:left="3441" w:hanging="171"/>
      </w:pPr>
      <w:rPr>
        <w:rFonts w:hint="default"/>
      </w:rPr>
    </w:lvl>
    <w:lvl w:ilvl="8" w:tplc="F3082D9E">
      <w:numFmt w:val="bullet"/>
      <w:lvlText w:val="•"/>
      <w:lvlJc w:val="left"/>
      <w:pPr>
        <w:ind w:left="3892" w:hanging="171"/>
      </w:pPr>
      <w:rPr>
        <w:rFonts w:hint="default"/>
      </w:rPr>
    </w:lvl>
  </w:abstractNum>
  <w:abstractNum w:abstractNumId="9" w15:restartNumberingAfterBreak="0">
    <w:nsid w:val="4B124002"/>
    <w:multiLevelType w:val="hybridMultilevel"/>
    <w:tmpl w:val="AFD0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574A6"/>
    <w:multiLevelType w:val="hybridMultilevel"/>
    <w:tmpl w:val="A728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542E9"/>
    <w:multiLevelType w:val="hybridMultilevel"/>
    <w:tmpl w:val="5330BFC4"/>
    <w:lvl w:ilvl="0" w:tplc="39DE8750">
      <w:numFmt w:val="bullet"/>
      <w:lvlText w:val="•"/>
      <w:lvlJc w:val="left"/>
      <w:pPr>
        <w:ind w:left="452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9B660C4C">
      <w:numFmt w:val="bullet"/>
      <w:lvlText w:val="•"/>
      <w:lvlJc w:val="left"/>
      <w:pPr>
        <w:ind w:left="1360" w:hanging="171"/>
      </w:pPr>
      <w:rPr>
        <w:rFonts w:hint="default"/>
      </w:rPr>
    </w:lvl>
    <w:lvl w:ilvl="2" w:tplc="FA72B24E">
      <w:numFmt w:val="bullet"/>
      <w:lvlText w:val="•"/>
      <w:lvlJc w:val="left"/>
      <w:pPr>
        <w:ind w:left="1771" w:hanging="171"/>
      </w:pPr>
      <w:rPr>
        <w:rFonts w:hint="default"/>
      </w:rPr>
    </w:lvl>
    <w:lvl w:ilvl="3" w:tplc="D85CD0D8">
      <w:numFmt w:val="bullet"/>
      <w:lvlText w:val="•"/>
      <w:lvlJc w:val="left"/>
      <w:pPr>
        <w:ind w:left="2182" w:hanging="171"/>
      </w:pPr>
      <w:rPr>
        <w:rFonts w:hint="default"/>
      </w:rPr>
    </w:lvl>
    <w:lvl w:ilvl="4" w:tplc="8B6ADA56">
      <w:numFmt w:val="bullet"/>
      <w:lvlText w:val="•"/>
      <w:lvlJc w:val="left"/>
      <w:pPr>
        <w:ind w:left="2594" w:hanging="171"/>
      </w:pPr>
      <w:rPr>
        <w:rFonts w:hint="default"/>
      </w:rPr>
    </w:lvl>
    <w:lvl w:ilvl="5" w:tplc="A072E60E">
      <w:numFmt w:val="bullet"/>
      <w:lvlText w:val="•"/>
      <w:lvlJc w:val="left"/>
      <w:pPr>
        <w:ind w:left="3005" w:hanging="171"/>
      </w:pPr>
      <w:rPr>
        <w:rFonts w:hint="default"/>
      </w:rPr>
    </w:lvl>
    <w:lvl w:ilvl="6" w:tplc="43F435DE">
      <w:numFmt w:val="bullet"/>
      <w:lvlText w:val="•"/>
      <w:lvlJc w:val="left"/>
      <w:pPr>
        <w:ind w:left="3417" w:hanging="171"/>
      </w:pPr>
      <w:rPr>
        <w:rFonts w:hint="default"/>
      </w:rPr>
    </w:lvl>
    <w:lvl w:ilvl="7" w:tplc="1804BA78">
      <w:numFmt w:val="bullet"/>
      <w:lvlText w:val="•"/>
      <w:lvlJc w:val="left"/>
      <w:pPr>
        <w:ind w:left="3828" w:hanging="171"/>
      </w:pPr>
      <w:rPr>
        <w:rFonts w:hint="default"/>
      </w:rPr>
    </w:lvl>
    <w:lvl w:ilvl="8" w:tplc="17265042">
      <w:numFmt w:val="bullet"/>
      <w:lvlText w:val="•"/>
      <w:lvlJc w:val="left"/>
      <w:pPr>
        <w:ind w:left="4240" w:hanging="171"/>
      </w:pPr>
      <w:rPr>
        <w:rFonts w:hint="default"/>
      </w:rPr>
    </w:lvl>
  </w:abstractNum>
  <w:abstractNum w:abstractNumId="12" w15:restartNumberingAfterBreak="0">
    <w:nsid w:val="5B4E05B1"/>
    <w:multiLevelType w:val="hybridMultilevel"/>
    <w:tmpl w:val="33FA5FAE"/>
    <w:lvl w:ilvl="0" w:tplc="28ACD9C4">
      <w:numFmt w:val="bullet"/>
      <w:lvlText w:val="•"/>
      <w:lvlJc w:val="left"/>
      <w:pPr>
        <w:ind w:left="171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B57CDA5E">
      <w:numFmt w:val="bullet"/>
      <w:lvlText w:val="•"/>
      <w:lvlJc w:val="left"/>
      <w:pPr>
        <w:ind w:left="633" w:hanging="171"/>
      </w:pPr>
      <w:rPr>
        <w:rFonts w:hint="default"/>
      </w:rPr>
    </w:lvl>
    <w:lvl w:ilvl="2" w:tplc="E5DAA188">
      <w:numFmt w:val="bullet"/>
      <w:lvlText w:val="•"/>
      <w:lvlJc w:val="left"/>
      <w:pPr>
        <w:ind w:left="1086" w:hanging="171"/>
      </w:pPr>
      <w:rPr>
        <w:rFonts w:hint="default"/>
      </w:rPr>
    </w:lvl>
    <w:lvl w:ilvl="3" w:tplc="55169D92">
      <w:numFmt w:val="bullet"/>
      <w:lvlText w:val="•"/>
      <w:lvlJc w:val="left"/>
      <w:pPr>
        <w:ind w:left="1539" w:hanging="171"/>
      </w:pPr>
      <w:rPr>
        <w:rFonts w:hint="default"/>
      </w:rPr>
    </w:lvl>
    <w:lvl w:ilvl="4" w:tplc="5762A0EE">
      <w:numFmt w:val="bullet"/>
      <w:lvlText w:val="•"/>
      <w:lvlJc w:val="left"/>
      <w:pPr>
        <w:ind w:left="1992" w:hanging="171"/>
      </w:pPr>
      <w:rPr>
        <w:rFonts w:hint="default"/>
      </w:rPr>
    </w:lvl>
    <w:lvl w:ilvl="5" w:tplc="7D384C8C">
      <w:numFmt w:val="bullet"/>
      <w:lvlText w:val="•"/>
      <w:lvlJc w:val="left"/>
      <w:pPr>
        <w:ind w:left="2445" w:hanging="171"/>
      </w:pPr>
      <w:rPr>
        <w:rFonts w:hint="default"/>
      </w:rPr>
    </w:lvl>
    <w:lvl w:ilvl="6" w:tplc="18B06C6E">
      <w:numFmt w:val="bullet"/>
      <w:lvlText w:val="•"/>
      <w:lvlJc w:val="left"/>
      <w:pPr>
        <w:ind w:left="2898" w:hanging="171"/>
      </w:pPr>
      <w:rPr>
        <w:rFonts w:hint="default"/>
      </w:rPr>
    </w:lvl>
    <w:lvl w:ilvl="7" w:tplc="1C98682C">
      <w:numFmt w:val="bullet"/>
      <w:lvlText w:val="•"/>
      <w:lvlJc w:val="left"/>
      <w:pPr>
        <w:ind w:left="3351" w:hanging="171"/>
      </w:pPr>
      <w:rPr>
        <w:rFonts w:hint="default"/>
      </w:rPr>
    </w:lvl>
    <w:lvl w:ilvl="8" w:tplc="C98C7EAC">
      <w:numFmt w:val="bullet"/>
      <w:lvlText w:val="•"/>
      <w:lvlJc w:val="left"/>
      <w:pPr>
        <w:ind w:left="3804" w:hanging="171"/>
      </w:pPr>
      <w:rPr>
        <w:rFonts w:hint="default"/>
      </w:rPr>
    </w:lvl>
  </w:abstractNum>
  <w:abstractNum w:abstractNumId="13" w15:restartNumberingAfterBreak="0">
    <w:nsid w:val="6444547B"/>
    <w:multiLevelType w:val="hybridMultilevel"/>
    <w:tmpl w:val="8D1E5360"/>
    <w:lvl w:ilvl="0" w:tplc="F21A7650">
      <w:numFmt w:val="bullet"/>
      <w:lvlText w:val="•"/>
      <w:lvlJc w:val="left"/>
      <w:pPr>
        <w:ind w:left="555" w:hanging="171"/>
      </w:pPr>
      <w:rPr>
        <w:rFonts w:ascii="Gotham Book" w:eastAsia="Gotham Book" w:hAnsi="Gotham Book" w:cs="Gotham Book" w:hint="default"/>
        <w:color w:val="00B18F"/>
        <w:spacing w:val="-24"/>
        <w:w w:val="100"/>
        <w:sz w:val="18"/>
        <w:szCs w:val="18"/>
      </w:rPr>
    </w:lvl>
    <w:lvl w:ilvl="1" w:tplc="6E621538">
      <w:numFmt w:val="bullet"/>
      <w:lvlText w:val="•"/>
      <w:lvlJc w:val="left"/>
      <w:pPr>
        <w:ind w:left="1340" w:hanging="171"/>
      </w:pPr>
      <w:rPr>
        <w:rFonts w:hint="default"/>
      </w:rPr>
    </w:lvl>
    <w:lvl w:ilvl="2" w:tplc="614072AC">
      <w:numFmt w:val="bullet"/>
      <w:lvlText w:val="•"/>
      <w:lvlJc w:val="left"/>
      <w:pPr>
        <w:ind w:left="1769" w:hanging="171"/>
      </w:pPr>
      <w:rPr>
        <w:rFonts w:hint="default"/>
      </w:rPr>
    </w:lvl>
    <w:lvl w:ilvl="3" w:tplc="9A58C040">
      <w:numFmt w:val="bullet"/>
      <w:lvlText w:val="•"/>
      <w:lvlJc w:val="left"/>
      <w:pPr>
        <w:ind w:left="2198" w:hanging="171"/>
      </w:pPr>
      <w:rPr>
        <w:rFonts w:hint="default"/>
      </w:rPr>
    </w:lvl>
    <w:lvl w:ilvl="4" w:tplc="CABE5AB6">
      <w:numFmt w:val="bullet"/>
      <w:lvlText w:val="•"/>
      <w:lvlJc w:val="left"/>
      <w:pPr>
        <w:ind w:left="2628" w:hanging="171"/>
      </w:pPr>
      <w:rPr>
        <w:rFonts w:hint="default"/>
      </w:rPr>
    </w:lvl>
    <w:lvl w:ilvl="5" w:tplc="818C6B0C">
      <w:numFmt w:val="bullet"/>
      <w:lvlText w:val="•"/>
      <w:lvlJc w:val="left"/>
      <w:pPr>
        <w:ind w:left="3057" w:hanging="171"/>
      </w:pPr>
      <w:rPr>
        <w:rFonts w:hint="default"/>
      </w:rPr>
    </w:lvl>
    <w:lvl w:ilvl="6" w:tplc="1F0C61B6">
      <w:numFmt w:val="bullet"/>
      <w:lvlText w:val="•"/>
      <w:lvlJc w:val="left"/>
      <w:pPr>
        <w:ind w:left="3487" w:hanging="171"/>
      </w:pPr>
      <w:rPr>
        <w:rFonts w:hint="default"/>
      </w:rPr>
    </w:lvl>
    <w:lvl w:ilvl="7" w:tplc="DC36C016">
      <w:numFmt w:val="bullet"/>
      <w:lvlText w:val="•"/>
      <w:lvlJc w:val="left"/>
      <w:pPr>
        <w:ind w:left="3916" w:hanging="171"/>
      </w:pPr>
      <w:rPr>
        <w:rFonts w:hint="default"/>
      </w:rPr>
    </w:lvl>
    <w:lvl w:ilvl="8" w:tplc="97065218">
      <w:numFmt w:val="bullet"/>
      <w:lvlText w:val="•"/>
      <w:lvlJc w:val="left"/>
      <w:pPr>
        <w:ind w:left="4346" w:hanging="171"/>
      </w:pPr>
      <w:rPr>
        <w:rFonts w:hint="default"/>
      </w:rPr>
    </w:lvl>
  </w:abstractNum>
  <w:abstractNum w:abstractNumId="14" w15:restartNumberingAfterBreak="0">
    <w:nsid w:val="7367082F"/>
    <w:multiLevelType w:val="hybridMultilevel"/>
    <w:tmpl w:val="B9740C38"/>
    <w:lvl w:ilvl="0" w:tplc="27F68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2"/>
  </w:num>
  <w:num w:numId="14">
    <w:abstractNumId w:val="12"/>
  </w:num>
  <w:num w:numId="15">
    <w:abstractNumId w:val="10"/>
  </w:num>
  <w:num w:numId="16">
    <w:abstractNumId w:val="6"/>
  </w:num>
  <w:num w:numId="17">
    <w:abstractNumId w:val="7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a, Hillary">
    <w15:presenceInfo w15:providerId="AD" w15:userId="S-1-5-21-3838168289-4251368734-66841819-4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BD"/>
    <w:rsid w:val="000034BA"/>
    <w:rsid w:val="00015847"/>
    <w:rsid w:val="000354B3"/>
    <w:rsid w:val="000659A9"/>
    <w:rsid w:val="00085CE1"/>
    <w:rsid w:val="00086E23"/>
    <w:rsid w:val="0009125E"/>
    <w:rsid w:val="0009294C"/>
    <w:rsid w:val="000A13D3"/>
    <w:rsid w:val="000B11C9"/>
    <w:rsid w:val="000D49EF"/>
    <w:rsid w:val="000F311C"/>
    <w:rsid w:val="001009A2"/>
    <w:rsid w:val="00143DF7"/>
    <w:rsid w:val="001545DE"/>
    <w:rsid w:val="001C3C38"/>
    <w:rsid w:val="001C6636"/>
    <w:rsid w:val="001E10CF"/>
    <w:rsid w:val="002063E7"/>
    <w:rsid w:val="002137E6"/>
    <w:rsid w:val="002206A5"/>
    <w:rsid w:val="00234D74"/>
    <w:rsid w:val="00240643"/>
    <w:rsid w:val="00245226"/>
    <w:rsid w:val="0025421B"/>
    <w:rsid w:val="002C2D0A"/>
    <w:rsid w:val="002C5584"/>
    <w:rsid w:val="002E38C6"/>
    <w:rsid w:val="0031326B"/>
    <w:rsid w:val="003355F3"/>
    <w:rsid w:val="003606C5"/>
    <w:rsid w:val="003A70A3"/>
    <w:rsid w:val="003C176B"/>
    <w:rsid w:val="003D3B53"/>
    <w:rsid w:val="003D4601"/>
    <w:rsid w:val="003D7BFE"/>
    <w:rsid w:val="003F5F49"/>
    <w:rsid w:val="00404729"/>
    <w:rsid w:val="00421C6A"/>
    <w:rsid w:val="00443236"/>
    <w:rsid w:val="0044470E"/>
    <w:rsid w:val="004469CF"/>
    <w:rsid w:val="0045066F"/>
    <w:rsid w:val="00452E3E"/>
    <w:rsid w:val="00464F22"/>
    <w:rsid w:val="004662EE"/>
    <w:rsid w:val="00487385"/>
    <w:rsid w:val="004B7EF0"/>
    <w:rsid w:val="004C2DA0"/>
    <w:rsid w:val="004D2E53"/>
    <w:rsid w:val="00507092"/>
    <w:rsid w:val="0052040E"/>
    <w:rsid w:val="00542672"/>
    <w:rsid w:val="00560182"/>
    <w:rsid w:val="005633BA"/>
    <w:rsid w:val="0056662C"/>
    <w:rsid w:val="0057381E"/>
    <w:rsid w:val="005D1212"/>
    <w:rsid w:val="005D1520"/>
    <w:rsid w:val="005E4478"/>
    <w:rsid w:val="0060341F"/>
    <w:rsid w:val="006106B1"/>
    <w:rsid w:val="006153FC"/>
    <w:rsid w:val="00634CAE"/>
    <w:rsid w:val="006467B8"/>
    <w:rsid w:val="0065212B"/>
    <w:rsid w:val="00652CF5"/>
    <w:rsid w:val="006605B4"/>
    <w:rsid w:val="00692CDA"/>
    <w:rsid w:val="0069335B"/>
    <w:rsid w:val="006A2BD8"/>
    <w:rsid w:val="006B21BB"/>
    <w:rsid w:val="006C57A3"/>
    <w:rsid w:val="006D037A"/>
    <w:rsid w:val="006D1DBF"/>
    <w:rsid w:val="006E6FA1"/>
    <w:rsid w:val="007206C4"/>
    <w:rsid w:val="00744CBD"/>
    <w:rsid w:val="00755882"/>
    <w:rsid w:val="007C5E61"/>
    <w:rsid w:val="007D2A33"/>
    <w:rsid w:val="007D6887"/>
    <w:rsid w:val="007D701C"/>
    <w:rsid w:val="007E0445"/>
    <w:rsid w:val="007F3DAD"/>
    <w:rsid w:val="007F5B9F"/>
    <w:rsid w:val="0080063C"/>
    <w:rsid w:val="008079D9"/>
    <w:rsid w:val="00813C63"/>
    <w:rsid w:val="00814462"/>
    <w:rsid w:val="00830936"/>
    <w:rsid w:val="0083318B"/>
    <w:rsid w:val="00854838"/>
    <w:rsid w:val="00876782"/>
    <w:rsid w:val="008817A7"/>
    <w:rsid w:val="0088181C"/>
    <w:rsid w:val="008A0DD8"/>
    <w:rsid w:val="008A616C"/>
    <w:rsid w:val="008C4026"/>
    <w:rsid w:val="008D5AF3"/>
    <w:rsid w:val="008E3B3F"/>
    <w:rsid w:val="00922DE7"/>
    <w:rsid w:val="0092688E"/>
    <w:rsid w:val="00935FE2"/>
    <w:rsid w:val="00936A5F"/>
    <w:rsid w:val="009704FB"/>
    <w:rsid w:val="009823E9"/>
    <w:rsid w:val="00993FA9"/>
    <w:rsid w:val="00995B0A"/>
    <w:rsid w:val="009D7DD6"/>
    <w:rsid w:val="009E5052"/>
    <w:rsid w:val="009F5602"/>
    <w:rsid w:val="00A06377"/>
    <w:rsid w:val="00A21EDC"/>
    <w:rsid w:val="00A26D66"/>
    <w:rsid w:val="00A33EB3"/>
    <w:rsid w:val="00A37D60"/>
    <w:rsid w:val="00A76F8B"/>
    <w:rsid w:val="00A77697"/>
    <w:rsid w:val="00A92ABA"/>
    <w:rsid w:val="00A9309C"/>
    <w:rsid w:val="00AE1175"/>
    <w:rsid w:val="00B04512"/>
    <w:rsid w:val="00B134AC"/>
    <w:rsid w:val="00B21260"/>
    <w:rsid w:val="00B23EB6"/>
    <w:rsid w:val="00B3545D"/>
    <w:rsid w:val="00B446BB"/>
    <w:rsid w:val="00B7686E"/>
    <w:rsid w:val="00B81E8D"/>
    <w:rsid w:val="00BB5AFE"/>
    <w:rsid w:val="00BD0CC4"/>
    <w:rsid w:val="00BE4B4D"/>
    <w:rsid w:val="00BE754E"/>
    <w:rsid w:val="00C228A5"/>
    <w:rsid w:val="00C276C7"/>
    <w:rsid w:val="00C553F8"/>
    <w:rsid w:val="00C7144B"/>
    <w:rsid w:val="00C76042"/>
    <w:rsid w:val="00CA34CA"/>
    <w:rsid w:val="00CA4C10"/>
    <w:rsid w:val="00D27FF1"/>
    <w:rsid w:val="00D4342E"/>
    <w:rsid w:val="00D5258E"/>
    <w:rsid w:val="00D70639"/>
    <w:rsid w:val="00D745C0"/>
    <w:rsid w:val="00D759F3"/>
    <w:rsid w:val="00D867A8"/>
    <w:rsid w:val="00DC5445"/>
    <w:rsid w:val="00DC6A26"/>
    <w:rsid w:val="00DE0063"/>
    <w:rsid w:val="00DE0EF8"/>
    <w:rsid w:val="00E13545"/>
    <w:rsid w:val="00E47BF3"/>
    <w:rsid w:val="00E6373F"/>
    <w:rsid w:val="00E6510B"/>
    <w:rsid w:val="00EB04ED"/>
    <w:rsid w:val="00EB2431"/>
    <w:rsid w:val="00EC39CF"/>
    <w:rsid w:val="00EC5E4F"/>
    <w:rsid w:val="00EC63EC"/>
    <w:rsid w:val="00EC6B16"/>
    <w:rsid w:val="00F21D47"/>
    <w:rsid w:val="00F241B9"/>
    <w:rsid w:val="00F5559C"/>
    <w:rsid w:val="00F61537"/>
    <w:rsid w:val="00F652BD"/>
    <w:rsid w:val="00F67260"/>
    <w:rsid w:val="00F72BB3"/>
    <w:rsid w:val="00F7739D"/>
    <w:rsid w:val="00F775A8"/>
    <w:rsid w:val="00F8413C"/>
    <w:rsid w:val="00F87498"/>
    <w:rsid w:val="00F9606C"/>
    <w:rsid w:val="00FB250C"/>
    <w:rsid w:val="00FC4CE0"/>
    <w:rsid w:val="00F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BABF1"/>
  <w15:chartTrackingRefBased/>
  <w15:docId w15:val="{831B6330-DF6A-46AA-99F0-341006D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52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F652BD"/>
    <w:pPr>
      <w:widowControl w:val="0"/>
      <w:autoSpaceDE w:val="0"/>
      <w:autoSpaceDN w:val="0"/>
      <w:spacing w:after="0" w:line="240" w:lineRule="auto"/>
    </w:pPr>
    <w:rPr>
      <w:rFonts w:ascii="Gotham Book" w:eastAsia="Gotham Book" w:hAnsi="Gotham Book" w:cs="Gotham Book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652BD"/>
    <w:rPr>
      <w:rFonts w:ascii="Gotham Book" w:eastAsia="Gotham Book" w:hAnsi="Gotham Book" w:cs="Gotham Book"/>
      <w:sz w:val="18"/>
      <w:szCs w:val="18"/>
    </w:rPr>
  </w:style>
  <w:style w:type="paragraph" w:styleId="ListParagraph">
    <w:name w:val="List Paragraph"/>
    <w:basedOn w:val="Normal"/>
    <w:uiPriority w:val="1"/>
    <w:qFormat/>
    <w:rsid w:val="00F652BD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F652BD"/>
    <w:pPr>
      <w:widowControl w:val="0"/>
      <w:autoSpaceDE w:val="0"/>
      <w:autoSpaceDN w:val="0"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5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B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D701C"/>
    <w:pPr>
      <w:widowControl w:val="0"/>
      <w:autoSpaceDE w:val="0"/>
      <w:autoSpaceDN w:val="0"/>
      <w:spacing w:before="49" w:after="0" w:line="240" w:lineRule="auto"/>
      <w:ind w:left="74"/>
    </w:pPr>
    <w:rPr>
      <w:rFonts w:ascii="Gotham Book" w:eastAsia="Gotham Book" w:hAnsi="Gotham Book" w:cs="Gotham Book"/>
    </w:rPr>
  </w:style>
  <w:style w:type="paragraph" w:styleId="Header">
    <w:name w:val="header"/>
    <w:basedOn w:val="Normal"/>
    <w:link w:val="Head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A8"/>
  </w:style>
  <w:style w:type="paragraph" w:styleId="Footer">
    <w:name w:val="footer"/>
    <w:basedOn w:val="Normal"/>
    <w:link w:val="FooterChar"/>
    <w:uiPriority w:val="99"/>
    <w:unhideWhenUsed/>
    <w:rsid w:val="00F77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Mara, Hillary</dc:creator>
  <cp:keywords/>
  <dc:description/>
  <cp:lastModifiedBy>Mara, Hillary</cp:lastModifiedBy>
  <cp:revision>6</cp:revision>
  <dcterms:created xsi:type="dcterms:W3CDTF">2017-08-15T15:03:00Z</dcterms:created>
  <dcterms:modified xsi:type="dcterms:W3CDTF">2017-08-15T15:20:00Z</dcterms:modified>
</cp:coreProperties>
</file>