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7A0" w:rsidRDefault="00A927A0" w:rsidP="00A927A0">
      <w:pPr>
        <w:pStyle w:val="BodyText"/>
        <w:rPr>
          <w:b/>
          <w:color w:val="00B18F"/>
          <w:w w:val="115"/>
          <w:sz w:val="28"/>
        </w:rPr>
      </w:pPr>
      <w:r w:rsidRPr="007131DE">
        <w:rPr>
          <w:b/>
          <w:color w:val="00B18F"/>
          <w:w w:val="125"/>
          <w:sz w:val="28"/>
        </w:rPr>
        <w:t xml:space="preserve">EXERCISE </w:t>
      </w:r>
      <w:r>
        <w:rPr>
          <w:b/>
          <w:color w:val="00B18F"/>
          <w:w w:val="125"/>
          <w:sz w:val="28"/>
        </w:rPr>
        <w:t>5B</w:t>
      </w:r>
      <w:r w:rsidRPr="007131DE">
        <w:rPr>
          <w:b/>
          <w:color w:val="00B18F"/>
          <w:w w:val="115"/>
          <w:sz w:val="28"/>
        </w:rPr>
        <w:t xml:space="preserve">. </w:t>
      </w:r>
      <w:r w:rsidRPr="00D50B9A">
        <w:rPr>
          <w:b/>
          <w:color w:val="00B18F"/>
          <w:w w:val="115"/>
          <w:sz w:val="28"/>
        </w:rPr>
        <w:t>MEASURING TOPSOIL DEPTH</w:t>
      </w:r>
    </w:p>
    <w:tbl>
      <w:tblPr>
        <w:tblStyle w:val="TableGrid"/>
        <w:tblW w:w="9270" w:type="dxa"/>
        <w:tblInd w:w="108" w:type="dxa"/>
        <w:tblLook w:val="04A0" w:firstRow="1" w:lastRow="0" w:firstColumn="1" w:lastColumn="0" w:noHBand="0" w:noVBand="1"/>
      </w:tblPr>
      <w:tblGrid>
        <w:gridCol w:w="4003"/>
        <w:gridCol w:w="5267"/>
      </w:tblGrid>
      <w:tr w:rsidR="00A927A0" w:rsidRPr="00F51496" w:rsidTr="00016B53">
        <w:tc>
          <w:tcPr>
            <w:tcW w:w="9270" w:type="dxa"/>
            <w:gridSpan w:val="2"/>
          </w:tcPr>
          <w:p w:rsidR="00A927A0" w:rsidRPr="00F51496" w:rsidRDefault="00A927A0" w:rsidP="00016B53">
            <w:pPr>
              <w:spacing w:after="160"/>
              <w:rPr>
                <w:i/>
                <w:sz w:val="24"/>
              </w:rPr>
            </w:pPr>
            <w:r w:rsidRPr="00F51496">
              <w:rPr>
                <w:i/>
                <w:color w:val="00B18F"/>
                <w:w w:val="105"/>
                <w:sz w:val="24"/>
              </w:rPr>
              <w:t>OBJECTIVE</w:t>
            </w:r>
          </w:p>
          <w:p w:rsidR="00A927A0" w:rsidRPr="0034194F" w:rsidRDefault="00A927A0" w:rsidP="00016B53">
            <w:pPr>
              <w:pStyle w:val="BodyText"/>
              <w:spacing w:after="160"/>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A927A0" w:rsidRPr="00D50B9A" w:rsidRDefault="00A927A0" w:rsidP="00A927A0">
            <w:pPr>
              <w:pStyle w:val="ListParagraph"/>
              <w:numPr>
                <w:ilvl w:val="0"/>
                <w:numId w:val="1"/>
              </w:numPr>
              <w:spacing w:before="0" w:after="160"/>
              <w:ind w:left="418"/>
              <w:rPr>
                <w:color w:val="231F20"/>
                <w:w w:val="105"/>
              </w:rPr>
            </w:pPr>
            <w:r w:rsidRPr="00D50B9A">
              <w:rPr>
                <w:color w:val="231F20"/>
                <w:w w:val="105"/>
              </w:rPr>
              <w:t>Use two techniques to measure topsoil depth: (1) observing soil layers in a road cut in the area or (2) digging a hole</w:t>
            </w:r>
            <w:r>
              <w:rPr>
                <w:color w:val="231F20"/>
                <w:w w:val="105"/>
              </w:rPr>
              <w:t xml:space="preserve"> on the farm plot and examining</w:t>
            </w:r>
            <w:r w:rsidRPr="00D50B9A">
              <w:rPr>
                <w:color w:val="231F20"/>
                <w:w w:val="105"/>
              </w:rPr>
              <w:t xml:space="preserve"> it.</w:t>
            </w:r>
          </w:p>
        </w:tc>
      </w:tr>
      <w:tr w:rsidR="00A927A0" w:rsidRPr="00F51496" w:rsidTr="00016B53">
        <w:tc>
          <w:tcPr>
            <w:tcW w:w="4003" w:type="dxa"/>
          </w:tcPr>
          <w:p w:rsidR="00A927A0" w:rsidRPr="00F51496" w:rsidRDefault="00A927A0" w:rsidP="00016B53">
            <w:pPr>
              <w:spacing w:after="160"/>
              <w:rPr>
                <w:i/>
                <w:sz w:val="24"/>
              </w:rPr>
            </w:pPr>
            <w:r w:rsidRPr="00F51496">
              <w:rPr>
                <w:i/>
                <w:color w:val="00B18F"/>
                <w:sz w:val="24"/>
              </w:rPr>
              <w:t>EQUIPMENT NEEDED</w:t>
            </w:r>
          </w:p>
          <w:p w:rsidR="00A927A0" w:rsidRPr="004105F7" w:rsidRDefault="00A927A0" w:rsidP="00A927A0">
            <w:pPr>
              <w:pStyle w:val="ListParagraph"/>
              <w:numPr>
                <w:ilvl w:val="0"/>
                <w:numId w:val="1"/>
              </w:numPr>
              <w:spacing w:before="0" w:after="160"/>
              <w:ind w:left="418"/>
            </w:pPr>
            <w:r w:rsidRPr="00D50B9A">
              <w:t xml:space="preserve">Shovel or </w:t>
            </w:r>
            <w:proofErr w:type="gramStart"/>
            <w:r w:rsidRPr="00D50B9A">
              <w:t>other</w:t>
            </w:r>
            <w:proofErr w:type="gramEnd"/>
            <w:r w:rsidRPr="00D50B9A">
              <w:t xml:space="preserve"> digging tool</w:t>
            </w:r>
          </w:p>
        </w:tc>
        <w:tc>
          <w:tcPr>
            <w:tcW w:w="5267" w:type="dxa"/>
          </w:tcPr>
          <w:p w:rsidR="00A927A0" w:rsidRPr="00F51496" w:rsidRDefault="00A927A0" w:rsidP="00016B53">
            <w:pPr>
              <w:spacing w:after="160"/>
              <w:rPr>
                <w:i/>
                <w:sz w:val="24"/>
              </w:rPr>
            </w:pPr>
            <w:r w:rsidRPr="00F51496">
              <w:rPr>
                <w:i/>
                <w:color w:val="00B18F"/>
                <w:sz w:val="24"/>
              </w:rPr>
              <w:t>E</w:t>
            </w:r>
            <w:r>
              <w:rPr>
                <w:i/>
                <w:color w:val="00B18F"/>
                <w:sz w:val="24"/>
              </w:rPr>
              <w:t>XPECTED OUTPUT</w:t>
            </w:r>
          </w:p>
          <w:p w:rsidR="00A927A0" w:rsidRPr="007B102B" w:rsidRDefault="00A927A0" w:rsidP="00A927A0">
            <w:pPr>
              <w:pStyle w:val="ListParagraph"/>
              <w:numPr>
                <w:ilvl w:val="0"/>
                <w:numId w:val="1"/>
              </w:numPr>
              <w:spacing w:before="0" w:after="160"/>
              <w:ind w:left="418"/>
              <w:rPr>
                <w:rFonts w:cs="Times New Roman"/>
              </w:rPr>
            </w:pPr>
            <w:r w:rsidRPr="007B102B">
              <w:rPr>
                <w:rFonts w:cs="Times New Roman"/>
              </w:rPr>
              <w:t>Group members know how to take topsoil measurements.</w:t>
            </w:r>
          </w:p>
        </w:tc>
      </w:tr>
      <w:tr w:rsidR="00A927A0" w:rsidRPr="00F51496" w:rsidTr="00016B53">
        <w:tc>
          <w:tcPr>
            <w:tcW w:w="4003" w:type="dxa"/>
          </w:tcPr>
          <w:p w:rsidR="00A927A0" w:rsidRPr="00F51496" w:rsidRDefault="00A927A0" w:rsidP="00016B53">
            <w:pPr>
              <w:spacing w:after="160"/>
              <w:ind w:left="360" w:hanging="360"/>
              <w:rPr>
                <w:i/>
                <w:sz w:val="24"/>
              </w:rPr>
            </w:pPr>
            <w:r w:rsidRPr="00F51496">
              <w:rPr>
                <w:i/>
                <w:color w:val="00B18F"/>
                <w:sz w:val="24"/>
              </w:rPr>
              <w:t>TIME</w:t>
            </w:r>
          </w:p>
          <w:p w:rsidR="00A927A0" w:rsidRPr="00F51496" w:rsidRDefault="00A927A0" w:rsidP="00016B53">
            <w:pPr>
              <w:tabs>
                <w:tab w:val="left" w:pos="1191"/>
              </w:tabs>
              <w:spacing w:after="160"/>
              <w:ind w:left="360" w:hanging="360"/>
              <w:rPr>
                <w:sz w:val="24"/>
              </w:rPr>
            </w:pPr>
            <w:r>
              <w:rPr>
                <w:color w:val="231F20"/>
                <w:w w:val="110"/>
              </w:rPr>
              <w:t>30-45 minutes</w:t>
            </w:r>
          </w:p>
        </w:tc>
        <w:tc>
          <w:tcPr>
            <w:tcW w:w="5267" w:type="dxa"/>
          </w:tcPr>
          <w:p w:rsidR="00A927A0" w:rsidRPr="00F51496" w:rsidRDefault="00A927A0" w:rsidP="00016B53">
            <w:pPr>
              <w:spacing w:after="160"/>
              <w:ind w:left="360" w:hanging="360"/>
              <w:rPr>
                <w:i/>
                <w:sz w:val="24"/>
              </w:rPr>
            </w:pPr>
            <w:r w:rsidRPr="00F51496">
              <w:rPr>
                <w:i/>
                <w:color w:val="00B18F"/>
                <w:w w:val="105"/>
                <w:sz w:val="24"/>
              </w:rPr>
              <w:t>PREPARATION</w:t>
            </w:r>
          </w:p>
          <w:p w:rsidR="00A927A0" w:rsidRPr="007B102B" w:rsidRDefault="00A927A0" w:rsidP="00A927A0">
            <w:pPr>
              <w:pStyle w:val="ListParagraph"/>
              <w:widowControl/>
              <w:numPr>
                <w:ilvl w:val="0"/>
                <w:numId w:val="1"/>
              </w:numPr>
              <w:autoSpaceDE/>
              <w:autoSpaceDN/>
              <w:spacing w:before="0" w:after="160"/>
              <w:ind w:left="418"/>
              <w:contextualSpacing/>
              <w:rPr>
                <w:rFonts w:cs="Times New Roman"/>
              </w:rPr>
            </w:pPr>
            <w:r w:rsidRPr="007B102B">
              <w:rPr>
                <w:rFonts w:cs="Times New Roman"/>
              </w:rPr>
              <w:t>To prepare to demonstrate the first technique, find a place within easy walking distance of the group’s meeting location where they can see a cross- section of the earth where it has been cut away for a road or some other construction project.</w:t>
            </w:r>
          </w:p>
          <w:p w:rsidR="00A927A0" w:rsidRPr="007B102B" w:rsidRDefault="00A927A0" w:rsidP="00A927A0">
            <w:pPr>
              <w:pStyle w:val="ListParagraph"/>
              <w:widowControl/>
              <w:numPr>
                <w:ilvl w:val="0"/>
                <w:numId w:val="1"/>
              </w:numPr>
              <w:autoSpaceDE/>
              <w:autoSpaceDN/>
              <w:spacing w:before="0" w:after="160"/>
              <w:ind w:left="418"/>
              <w:contextualSpacing/>
              <w:rPr>
                <w:rFonts w:cs="Times New Roman"/>
              </w:rPr>
            </w:pPr>
            <w:r w:rsidRPr="007B102B">
              <w:rPr>
                <w:rFonts w:cs="Times New Roman"/>
              </w:rPr>
              <w:t>To prepare a demonstration of the second technique, dig the hole ahead of time. Continue digging until you see the color of the soil beginning to lighten. Dig to at least 50 cm, even if there is no topsoil and no color change to observe.</w:t>
            </w:r>
          </w:p>
        </w:tc>
      </w:tr>
    </w:tbl>
    <w:p w:rsidR="00A927A0" w:rsidRDefault="00A927A0" w:rsidP="00A927A0">
      <w:pPr>
        <w:spacing w:after="160"/>
        <w:rPr>
          <w:i/>
          <w:color w:val="009999"/>
          <w:sz w:val="24"/>
          <w:szCs w:val="24"/>
        </w:rPr>
      </w:pPr>
    </w:p>
    <w:p w:rsidR="00A927A0" w:rsidRPr="00A24929" w:rsidRDefault="00A927A0" w:rsidP="00A927A0">
      <w:pPr>
        <w:spacing w:after="160"/>
        <w:rPr>
          <w:rFonts w:cs="Times New Roman"/>
          <w:szCs w:val="24"/>
        </w:rPr>
      </w:pPr>
      <w:r>
        <w:rPr>
          <w:i/>
          <w:color w:val="009999"/>
          <w:sz w:val="24"/>
          <w:szCs w:val="24"/>
        </w:rPr>
        <w:t xml:space="preserve">SUGGESTED PROCEDURE: </w:t>
      </w:r>
    </w:p>
    <w:p w:rsidR="00A927A0" w:rsidRPr="00052668" w:rsidRDefault="00A927A0" w:rsidP="00A927A0">
      <w:pPr>
        <w:pStyle w:val="ListParagraph"/>
        <w:numPr>
          <w:ilvl w:val="0"/>
          <w:numId w:val="2"/>
        </w:numPr>
        <w:spacing w:before="0" w:after="160"/>
        <w:ind w:left="360"/>
        <w:rPr>
          <w:rFonts w:cs="Times New Roman"/>
        </w:rPr>
      </w:pPr>
      <w:r w:rsidRPr="00052668">
        <w:rPr>
          <w:rFonts w:cs="Times New Roman"/>
        </w:rPr>
        <w:t>Before looking in detail at the soil, lead the group in a discussion regarding soils in the area. Explore local names and the characteristics assigned to each soil (good/bad, poor/rich, stony/soft</w:t>
      </w:r>
      <w:r>
        <w:rPr>
          <w:rFonts w:cs="Times New Roman"/>
        </w:rPr>
        <w:t>,</w:t>
      </w:r>
      <w:r w:rsidRPr="00052668">
        <w:rPr>
          <w:rFonts w:cs="Times New Roman"/>
        </w:rPr>
        <w:t xml:space="preserve"> etc.).</w:t>
      </w:r>
    </w:p>
    <w:p w:rsidR="00A927A0" w:rsidRDefault="00A927A0" w:rsidP="00A927A0">
      <w:pPr>
        <w:pStyle w:val="ListParagraph"/>
        <w:numPr>
          <w:ilvl w:val="0"/>
          <w:numId w:val="2"/>
        </w:numPr>
        <w:spacing w:before="0" w:after="160"/>
        <w:ind w:left="360"/>
        <w:rPr>
          <w:rFonts w:cs="Times New Roman"/>
        </w:rPr>
      </w:pPr>
      <w:r w:rsidRPr="00052668">
        <w:rPr>
          <w:rFonts w:cs="Times New Roman"/>
        </w:rPr>
        <w:t>After looking at the soil, discuss the differences you observe in the different soil layers. Note color differences, differences in size and number of stones, different depths. Connect this with the previous discussion. Ask:</w:t>
      </w:r>
    </w:p>
    <w:p w:rsidR="00A927A0" w:rsidRPr="00052668" w:rsidRDefault="00A927A0" w:rsidP="00A927A0">
      <w:pPr>
        <w:pStyle w:val="ListParagraph"/>
        <w:numPr>
          <w:ilvl w:val="1"/>
          <w:numId w:val="2"/>
        </w:numPr>
        <w:spacing w:before="0" w:after="160"/>
        <w:ind w:left="720"/>
        <w:rPr>
          <w:rFonts w:cs="Times New Roman"/>
        </w:rPr>
      </w:pPr>
      <w:r w:rsidRPr="00052668">
        <w:rPr>
          <w:rFonts w:cs="Times New Roman"/>
        </w:rPr>
        <w:t>What types</w:t>
      </w:r>
      <w:r>
        <w:rPr>
          <w:rFonts w:cs="Times New Roman"/>
        </w:rPr>
        <w:t xml:space="preserve"> of soil are </w:t>
      </w:r>
      <w:r w:rsidRPr="00052668">
        <w:rPr>
          <w:rFonts w:cs="Times New Roman"/>
        </w:rPr>
        <w:t>visible here?</w:t>
      </w:r>
    </w:p>
    <w:p w:rsidR="00A927A0" w:rsidRPr="00052668" w:rsidRDefault="00A927A0" w:rsidP="00A927A0">
      <w:pPr>
        <w:pStyle w:val="ListParagraph"/>
        <w:numPr>
          <w:ilvl w:val="1"/>
          <w:numId w:val="2"/>
        </w:numPr>
        <w:spacing w:before="0" w:after="160"/>
        <w:ind w:left="720"/>
        <w:rPr>
          <w:rFonts w:cs="Times New Roman"/>
        </w:rPr>
      </w:pPr>
      <w:r w:rsidRPr="00052668">
        <w:rPr>
          <w:rFonts w:cs="Times New Roman"/>
        </w:rPr>
        <w:t>What are the soil’s main characteristics?</w:t>
      </w:r>
    </w:p>
    <w:p w:rsidR="00A927A0" w:rsidRPr="00052668" w:rsidRDefault="00A927A0" w:rsidP="00A927A0">
      <w:pPr>
        <w:pStyle w:val="ListParagraph"/>
        <w:numPr>
          <w:ilvl w:val="0"/>
          <w:numId w:val="2"/>
        </w:numPr>
        <w:spacing w:before="0" w:after="160"/>
        <w:ind w:left="360"/>
        <w:rPr>
          <w:rFonts w:cs="Times New Roman"/>
        </w:rPr>
      </w:pPr>
      <w:r w:rsidRPr="00052668">
        <w:rPr>
          <w:rFonts w:cs="Times New Roman"/>
        </w:rPr>
        <w:t>If there is darker soil (soil with more organic matter) at the top, this is topsoil, also called the A-horizon layer. Estimate or measure the depth of the topsoil layer.</w:t>
      </w:r>
    </w:p>
    <w:p w:rsidR="00A927A0" w:rsidRPr="00052668" w:rsidRDefault="00A927A0" w:rsidP="00A927A0">
      <w:pPr>
        <w:pStyle w:val="ListParagraph"/>
        <w:numPr>
          <w:ilvl w:val="0"/>
          <w:numId w:val="2"/>
        </w:numPr>
        <w:spacing w:before="0" w:after="160"/>
        <w:ind w:left="360"/>
        <w:rPr>
          <w:rFonts w:cs="Times New Roman"/>
        </w:rPr>
      </w:pPr>
      <w:r>
        <w:rPr>
          <w:rFonts w:cs="Times New Roman"/>
        </w:rPr>
        <w:t>Ask the group the significance of the topsoil for plant growth. If needed, e</w:t>
      </w:r>
      <w:r w:rsidRPr="00052668">
        <w:rPr>
          <w:rFonts w:cs="Times New Roman"/>
        </w:rPr>
        <w:t>xplain that most crops need at least 20-25 cm of topsoil for premium production. When the topsoil is shallower, you need to add organic matter each year to maintain a good crop.</w:t>
      </w:r>
    </w:p>
    <w:p w:rsidR="00A927A0" w:rsidRPr="00052668" w:rsidRDefault="00A927A0" w:rsidP="00A927A0">
      <w:pPr>
        <w:pStyle w:val="ListParagraph"/>
        <w:numPr>
          <w:ilvl w:val="0"/>
          <w:numId w:val="2"/>
        </w:numPr>
        <w:spacing w:before="0" w:after="160"/>
        <w:ind w:left="360"/>
        <w:rPr>
          <w:rFonts w:cs="Times New Roman"/>
        </w:rPr>
      </w:pPr>
      <w:r w:rsidRPr="00052668">
        <w:rPr>
          <w:rFonts w:cs="Times New Roman"/>
        </w:rPr>
        <w:t>At the “road cut” location</w:t>
      </w:r>
      <w:r>
        <w:rPr>
          <w:rFonts w:cs="Times New Roman"/>
        </w:rPr>
        <w:t>,</w:t>
      </w:r>
      <w:r w:rsidRPr="00052668">
        <w:rPr>
          <w:rFonts w:cs="Times New Roman"/>
        </w:rPr>
        <w:t xml:space="preserve"> note the presence or absence of stones in different layers and on the soil surface. Compare the number of stones on the surface to the number of stones you see along a parallel horizontal line at the</w:t>
      </w:r>
      <w:r>
        <w:rPr>
          <w:rFonts w:cs="Times New Roman"/>
        </w:rPr>
        <w:t xml:space="preserve"> </w:t>
      </w:r>
      <w:r w:rsidRPr="00052668">
        <w:rPr>
          <w:rFonts w:cs="Times New Roman"/>
        </w:rPr>
        <w:t>lower layers. If the number, or concentration, on the surface is greater than below, much of the topsoil has been already blown or washed away by erosion.</w:t>
      </w:r>
    </w:p>
    <w:p w:rsidR="00A927A0" w:rsidRDefault="00A927A0" w:rsidP="00A927A0">
      <w:pPr>
        <w:rPr>
          <w:rFonts w:ascii="Verdana"/>
          <w:sz w:val="17"/>
        </w:rPr>
      </w:pPr>
      <w:r>
        <w:rPr>
          <w:rFonts w:ascii="Verdana"/>
          <w:sz w:val="17"/>
        </w:rPr>
        <w:br w:type="page"/>
      </w:r>
    </w:p>
    <w:p w:rsidR="00A927A0" w:rsidRDefault="00A927A0" w:rsidP="00A927A0">
      <w:pPr>
        <w:rPr>
          <w:rFonts w:ascii="Verdana"/>
          <w:sz w:val="17"/>
        </w:rPr>
        <w:sectPr w:rsidR="00A927A0" w:rsidSect="00CB30FE">
          <w:pgSz w:w="12240" w:h="15840" w:code="1"/>
          <w:pgMar w:top="900" w:right="1350" w:bottom="0" w:left="1440" w:header="720" w:footer="720" w:gutter="0"/>
          <w:cols w:space="720"/>
          <w:docGrid w:linePitch="299"/>
        </w:sectPr>
      </w:pPr>
    </w:p>
    <w:p w:rsidR="00A927A0" w:rsidRDefault="00A927A0" w:rsidP="00A927A0">
      <w:pPr>
        <w:tabs>
          <w:tab w:val="left" w:pos="1457"/>
        </w:tabs>
        <w:spacing w:before="98"/>
        <w:rPr>
          <w:sz w:val="14"/>
        </w:rPr>
      </w:pPr>
      <w:r>
        <w:rPr>
          <w:noProof/>
        </w:rPr>
        <w:lastRenderedPageBreak/>
        <w:drawing>
          <wp:anchor distT="0" distB="0" distL="114300" distR="114300" simplePos="0" relativeHeight="251660288" behindDoc="1" locked="0" layoutInCell="1" allowOverlap="1" wp14:anchorId="6B399821" wp14:editId="1B8E09AD">
            <wp:simplePos x="0" y="0"/>
            <wp:positionH relativeFrom="column">
              <wp:posOffset>3181985</wp:posOffset>
            </wp:positionH>
            <wp:positionV relativeFrom="paragraph">
              <wp:posOffset>279400</wp:posOffset>
            </wp:positionV>
            <wp:extent cx="2729865" cy="3704590"/>
            <wp:effectExtent l="0" t="0" r="0" b="0"/>
            <wp:wrapSquare wrapText="bothSides"/>
            <wp:docPr id="4" name="Picture 4" descr="Image result for soil 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il layers"/>
                    <pic:cNvPicPr>
                      <a:picLocks noChangeAspect="1" noChangeArrowheads="1"/>
                    </pic:cNvPicPr>
                  </pic:nvPicPr>
                  <pic:blipFill rotWithShape="1">
                    <a:blip r:embed="rId5">
                      <a:extLst>
                        <a:ext uri="{28A0092B-C50C-407E-A947-70E740481C1C}">
                          <a14:useLocalDpi xmlns:a14="http://schemas.microsoft.com/office/drawing/2010/main" val="0"/>
                        </a:ext>
                      </a:extLst>
                    </a:blip>
                    <a:srcRect l="27160" t="8128" r="30994" b="6963"/>
                    <a:stretch/>
                  </pic:blipFill>
                  <pic:spPr bwMode="auto">
                    <a:xfrm>
                      <a:off x="0" y="0"/>
                      <a:ext cx="2729865" cy="3704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315E3AD" wp14:editId="69CC35AB">
            <wp:simplePos x="0" y="0"/>
            <wp:positionH relativeFrom="column">
              <wp:posOffset>82550</wp:posOffset>
            </wp:positionH>
            <wp:positionV relativeFrom="paragraph">
              <wp:posOffset>279400</wp:posOffset>
            </wp:positionV>
            <wp:extent cx="2783205" cy="3704590"/>
            <wp:effectExtent l="0" t="0" r="0" b="0"/>
            <wp:wrapSquare wrapText="bothSides"/>
            <wp:docPr id="3" name="Picture 3" descr="spodosol, Wiscon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dosol, Wiscons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3205" cy="3704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A33C872" wp14:editId="0F9DA9C3">
            <wp:simplePos x="0" y="0"/>
            <wp:positionH relativeFrom="column">
              <wp:posOffset>106680</wp:posOffset>
            </wp:positionH>
            <wp:positionV relativeFrom="paragraph">
              <wp:posOffset>4222115</wp:posOffset>
            </wp:positionV>
            <wp:extent cx="5805170" cy="3867150"/>
            <wp:effectExtent l="0" t="0" r="0" b="0"/>
            <wp:wrapTight wrapText="bothSides">
              <wp:wrapPolygon edited="0">
                <wp:start x="0" y="0"/>
                <wp:lineTo x="0" y="21494"/>
                <wp:lineTo x="21548" y="21494"/>
                <wp:lineTo x="21548" y="0"/>
                <wp:lineTo x="0" y="0"/>
              </wp:wrapPolygon>
            </wp:wrapTight>
            <wp:docPr id="6" name="Picture 6" descr="Image result for topsoil erosion cro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topsoil erosion cross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5170" cy="3867150"/>
                    </a:xfrm>
                    <a:prstGeom prst="rect">
                      <a:avLst/>
                    </a:prstGeom>
                    <a:noFill/>
                    <a:ln>
                      <a:noFill/>
                    </a:ln>
                  </pic:spPr>
                </pic:pic>
              </a:graphicData>
            </a:graphic>
          </wp:anchor>
        </w:drawing>
      </w:r>
      <w:r>
        <w:rPr>
          <w:sz w:val="14"/>
        </w:rPr>
        <w:t xml:space="preserve">  </w:t>
      </w:r>
    </w:p>
    <w:p w:rsidR="00A927A0" w:rsidRDefault="00A927A0" w:rsidP="00A927A0">
      <w:pPr>
        <w:tabs>
          <w:tab w:val="left" w:pos="1457"/>
        </w:tabs>
        <w:spacing w:before="98"/>
        <w:rPr>
          <w:sz w:val="14"/>
        </w:rPr>
      </w:pPr>
    </w:p>
    <w:p w:rsidR="00884DA3" w:rsidRDefault="00A927A0">
      <w:bookmarkStart w:id="0" w:name="_GoBack"/>
      <w:bookmarkEnd w:id="0"/>
    </w:p>
    <w:sectPr w:rsidR="00884DA3" w:rsidSect="00CB30FE">
      <w:type w:val="continuous"/>
      <w:pgSz w:w="12240" w:h="15840" w:code="1"/>
      <w:pgMar w:top="1080" w:right="1656" w:bottom="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7D1A"/>
    <w:multiLevelType w:val="hybridMultilevel"/>
    <w:tmpl w:val="D5801ABC"/>
    <w:lvl w:ilvl="0" w:tplc="D466C31E">
      <w:start w:val="1"/>
      <w:numFmt w:val="decimal"/>
      <w:lvlText w:val="%1."/>
      <w:lvlJc w:val="left"/>
      <w:pPr>
        <w:ind w:left="1380" w:hanging="360"/>
      </w:pPr>
      <w:rPr>
        <w:rFonts w:hint="default"/>
        <w:b/>
        <w:color w:val="009999"/>
      </w:rPr>
    </w:lvl>
    <w:lvl w:ilvl="1" w:tplc="04090001">
      <w:start w:val="1"/>
      <w:numFmt w:val="bullet"/>
      <w:lvlText w:val=""/>
      <w:lvlJc w:val="left"/>
      <w:pPr>
        <w:ind w:left="2100" w:hanging="360"/>
      </w:pPr>
      <w:rPr>
        <w:rFonts w:ascii="Symbol" w:hAnsi="Symbol" w:hint="default"/>
      </w:r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75B3280D"/>
    <w:multiLevelType w:val="hybridMultilevel"/>
    <w:tmpl w:val="E426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A0"/>
    <w:rsid w:val="008B217E"/>
    <w:rsid w:val="00A927A0"/>
    <w:rsid w:val="00C9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5E8CE-8D28-4803-A7E0-65425709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927A0"/>
    <w:pPr>
      <w:widowControl w:val="0"/>
      <w:autoSpaceDE w:val="0"/>
      <w:autoSpaceDN w:val="0"/>
      <w:spacing w:after="0" w:line="240" w:lineRule="auto"/>
    </w:pPr>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27A0"/>
    <w:rPr>
      <w:sz w:val="18"/>
      <w:szCs w:val="18"/>
    </w:rPr>
  </w:style>
  <w:style w:type="character" w:customStyle="1" w:styleId="BodyTextChar">
    <w:name w:val="Body Text Char"/>
    <w:basedOn w:val="DefaultParagraphFont"/>
    <w:link w:val="BodyText"/>
    <w:uiPriority w:val="1"/>
    <w:rsid w:val="00A927A0"/>
    <w:rPr>
      <w:rFonts w:ascii="Century Gothic" w:eastAsia="Century Gothic" w:hAnsi="Century Gothic" w:cs="Century Gothic"/>
      <w:sz w:val="18"/>
      <w:szCs w:val="18"/>
    </w:rPr>
  </w:style>
  <w:style w:type="paragraph" w:styleId="ListParagraph">
    <w:name w:val="List Paragraph"/>
    <w:basedOn w:val="Normal"/>
    <w:uiPriority w:val="1"/>
    <w:qFormat/>
    <w:rsid w:val="00A927A0"/>
    <w:pPr>
      <w:spacing w:before="170"/>
      <w:ind w:left="270" w:hanging="170"/>
    </w:pPr>
  </w:style>
  <w:style w:type="table" w:styleId="TableGrid">
    <w:name w:val="Table Grid"/>
    <w:basedOn w:val="TableNormal"/>
    <w:uiPriority w:val="39"/>
    <w:rsid w:val="00A927A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Hoppenjan, Troy</dc:creator>
  <cp:keywords/>
  <dc:description/>
  <cp:lastModifiedBy>Hoppenjan, Troy</cp:lastModifiedBy>
  <cp:revision>1</cp:revision>
  <dcterms:created xsi:type="dcterms:W3CDTF">2018-11-07T19:30:00Z</dcterms:created>
  <dcterms:modified xsi:type="dcterms:W3CDTF">2018-11-07T19:31:00Z</dcterms:modified>
</cp:coreProperties>
</file>