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DCCE" w14:textId="21E34FCE" w:rsidR="000D0D77" w:rsidRPr="006B23E3" w:rsidRDefault="0017081C" w:rsidP="000D0D77">
      <w:pPr>
        <w:pStyle w:val="Title"/>
        <w:spacing w:before="720"/>
        <w:rPr>
          <w:bCs/>
        </w:rPr>
      </w:pPr>
      <w:bookmarkStart w:id="0" w:name="_Hlk138838589"/>
      <w:bookmarkStart w:id="1" w:name="OLE_LINK12"/>
      <w:r w:rsidRPr="000F4C56">
        <w:t xml:space="preserve">HO </w:t>
      </w:r>
      <w:r w:rsidR="000D0D77" w:rsidRPr="006B23E3">
        <w:t>2</w:t>
      </w:r>
      <w:r w:rsidR="004E6757">
        <w:t>.8</w:t>
      </w:r>
      <w:r w:rsidR="000D0D77" w:rsidRPr="006B23E3">
        <w:t>: IASC Six Rules</w:t>
      </w:r>
    </w:p>
    <w:bookmarkEnd w:id="0"/>
    <w:bookmarkEnd w:id="1"/>
    <w:p w14:paraId="062090BF" w14:textId="77777777" w:rsidR="000D0D77" w:rsidRPr="006B23E3" w:rsidRDefault="000D0D77" w:rsidP="000D0D77">
      <w:pPr>
        <w:pStyle w:val="CRSText"/>
        <w:rPr>
          <w:color w:val="515151"/>
        </w:rPr>
      </w:pPr>
      <w:r w:rsidRPr="006B23E3">
        <w:rPr>
          <w:color w:val="515151"/>
        </w:rPr>
        <w:t>Adapted from IASC Six Core Principles Plain English Version</w:t>
      </w:r>
      <w:r w:rsidRPr="000D0D77">
        <w:rPr>
          <w:rStyle w:val="Hyperlink"/>
          <w:u w:val="none"/>
        </w:rPr>
        <w:t xml:space="preserve">, </w:t>
      </w:r>
      <w:hyperlink r:id="rId8" w:history="1">
        <w:r w:rsidRPr="000D0D77">
          <w:rPr>
            <w:rStyle w:val="Hyperlink"/>
            <w:u w:val="none"/>
          </w:rPr>
          <w:t>IASC Six Core Principles | IASC / PSEA (interagencystandingcommittee.org)</w:t>
        </w:r>
      </w:hyperlink>
      <w:r w:rsidRPr="006B23E3">
        <w:rPr>
          <w:i/>
          <w:iCs/>
          <w:color w:val="515151"/>
        </w:rPr>
        <w:t xml:space="preserve"> </w:t>
      </w:r>
      <w:r w:rsidRPr="006B23E3">
        <w:rPr>
          <w:color w:val="515151"/>
        </w:rPr>
        <w:t>(2019)</w:t>
      </w:r>
    </w:p>
    <w:p w14:paraId="2A5DB4EC" w14:textId="77777777" w:rsidR="000D0D77" w:rsidRPr="006B23E3" w:rsidRDefault="000D0D77" w:rsidP="000D0D77">
      <w:pPr>
        <w:pStyle w:val="Heading2"/>
      </w:pPr>
      <w:r w:rsidRPr="006B23E3">
        <w:t xml:space="preserve">Rules on sexual conduct for </w:t>
      </w:r>
      <w:r w:rsidRPr="00FB67C9">
        <w:t>humanitarian</w:t>
      </w:r>
      <w:r w:rsidRPr="006B23E3">
        <w:t xml:space="preserve"> workers:</w:t>
      </w:r>
    </w:p>
    <w:p w14:paraId="67F28ACA" w14:textId="2FE13924" w:rsidR="000D0D77" w:rsidRPr="006B23E3" w:rsidRDefault="000D0D77" w:rsidP="000D0D77">
      <w:pPr>
        <w:pStyle w:val="ListBullet"/>
        <w:numPr>
          <w:ilvl w:val="0"/>
          <w:numId w:val="6"/>
        </w:numPr>
      </w:pPr>
      <w:r w:rsidRPr="006B23E3">
        <w:t>Humanitarian workers can be disciplined</w:t>
      </w:r>
      <w:r w:rsidR="003B2F7D">
        <w:t>—</w:t>
      </w:r>
      <w:r w:rsidRPr="006B23E3">
        <w:t>even fired</w:t>
      </w:r>
      <w:r w:rsidR="003B2F7D">
        <w:t>—</w:t>
      </w:r>
      <w:r w:rsidRPr="006B23E3">
        <w:t>for unacceptable behavior in relation to sex.</w:t>
      </w:r>
    </w:p>
    <w:p w14:paraId="5EC3450B" w14:textId="3EBECA46" w:rsidR="000D0D77" w:rsidRPr="006B23E3" w:rsidRDefault="000D0D77" w:rsidP="000D0D77">
      <w:pPr>
        <w:pStyle w:val="ListBullet"/>
        <w:numPr>
          <w:ilvl w:val="0"/>
          <w:numId w:val="6"/>
        </w:numPr>
      </w:pPr>
      <w:r w:rsidRPr="006B23E3">
        <w:t>Humanitarian workers are not allowed to have sexual relationships with anyone under 18</w:t>
      </w:r>
      <w:r w:rsidR="003B2F7D">
        <w:t xml:space="preserve"> years of age</w:t>
      </w:r>
      <w:r w:rsidRPr="006B23E3">
        <w:t>, even if it is legal in their country. Saying they did not know the person</w:t>
      </w:r>
      <w:r w:rsidR="003B2F7D">
        <w:t>’</w:t>
      </w:r>
      <w:r w:rsidRPr="006B23E3">
        <w:t>s true age is not a valid excuse.</w:t>
      </w:r>
    </w:p>
    <w:p w14:paraId="043C92CA" w14:textId="3D55D56A" w:rsidR="000D0D77" w:rsidRPr="006B23E3" w:rsidRDefault="000D0D77" w:rsidP="000D0D77">
      <w:pPr>
        <w:pStyle w:val="ListBullet"/>
        <w:numPr>
          <w:ilvl w:val="0"/>
          <w:numId w:val="6"/>
        </w:numPr>
      </w:pPr>
      <w:r w:rsidRPr="006B23E3">
        <w:t>Humanitarian workers are not allowed to pay for sex with money, employment, goods or services</w:t>
      </w:r>
      <w:r w:rsidR="003B2F7D">
        <w:t>—</w:t>
      </w:r>
      <w:r w:rsidRPr="006B23E3">
        <w:t>including goods and services intended as aid to people in need. They must not use promises of these things to make other people accept any kind of behavior that humiliates or exploits them. This includes paying or offering money for sex with a prostitute.</w:t>
      </w:r>
    </w:p>
    <w:p w14:paraId="22D7F00E" w14:textId="77777777" w:rsidR="000D0D77" w:rsidRPr="006B23E3" w:rsidRDefault="000D0D77" w:rsidP="000D0D77">
      <w:pPr>
        <w:pStyle w:val="ListBullet"/>
        <w:numPr>
          <w:ilvl w:val="0"/>
          <w:numId w:val="6"/>
        </w:numPr>
      </w:pPr>
      <w:r w:rsidRPr="006B23E3">
        <w:t>Humanitarian workers who might affect who gets goods and services must not have sex with anyone who may get that help. If they do, it destroys trust in the work.</w:t>
      </w:r>
    </w:p>
    <w:p w14:paraId="5121040E" w14:textId="77777777" w:rsidR="000D0D77" w:rsidRPr="006B23E3" w:rsidRDefault="000D0D77" w:rsidP="000D0D77">
      <w:pPr>
        <w:pStyle w:val="ListBullet"/>
        <w:numPr>
          <w:ilvl w:val="0"/>
          <w:numId w:val="6"/>
        </w:numPr>
      </w:pPr>
      <w:r w:rsidRPr="006B23E3">
        <w:t>If a humanitarian worker is worried or suspects that anyone in their organization or another aid organization may be breaking humanitarian rules on sexual conduct, they must report it, following procedures set up by their agency.</w:t>
      </w:r>
    </w:p>
    <w:p w14:paraId="7AA5650C" w14:textId="469683AF" w:rsidR="000D0D77" w:rsidRDefault="000D0D77" w:rsidP="000D0D77">
      <w:pPr>
        <w:pStyle w:val="ListBullet"/>
        <w:numPr>
          <w:ilvl w:val="0"/>
          <w:numId w:val="6"/>
        </w:numPr>
      </w:pPr>
      <w:r w:rsidRPr="006B23E3">
        <w:t xml:space="preserve">Humanitarian workers must create and maintain a work environment which prevents unacceptable sexual behavior and encourages staff to behave as set out in their </w:t>
      </w:r>
      <w:r w:rsidR="003B2F7D">
        <w:t>C</w:t>
      </w:r>
      <w:r w:rsidRPr="006B23E3">
        <w:t xml:space="preserve">odes of </w:t>
      </w:r>
      <w:r w:rsidR="003B2F7D">
        <w:t>C</w:t>
      </w:r>
      <w:r w:rsidRPr="006B23E3">
        <w:t>onduct. All managers are responsible for supporting and developing systems which maintain this environment.</w:t>
      </w:r>
    </w:p>
    <w:p w14:paraId="7A1F3A7C" w14:textId="77777777" w:rsidR="0017081C" w:rsidRPr="0089211D" w:rsidRDefault="0017081C" w:rsidP="000D0D77">
      <w:pPr>
        <w:pStyle w:val="Heading1"/>
        <w:rPr>
          <w:rFonts w:ascii="Times New Roman" w:hAnsi="Times New Roman" w:cs="Times New Roman"/>
          <w:b w:val="0"/>
          <w:bCs w:val="0"/>
          <w:sz w:val="24"/>
          <w:szCs w:val="24"/>
        </w:rPr>
      </w:pPr>
    </w:p>
    <w:sectPr w:rsidR="0017081C" w:rsidRPr="0089211D" w:rsidSect="0009670F">
      <w:headerReference w:type="even" r:id="rId9"/>
      <w:headerReference w:type="default" r:id="rId10"/>
      <w:footerReference w:type="even" r:id="rId11"/>
      <w:footerReference w:type="default" r:id="rId12"/>
      <w:headerReference w:type="first" r:id="rId13"/>
      <w:footerReference w:type="first" r:id="rId14"/>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43D8" w14:textId="77777777" w:rsidR="0009670F" w:rsidRDefault="0009670F" w:rsidP="00C33D1D">
      <w:pPr>
        <w:spacing w:after="0" w:line="240" w:lineRule="auto"/>
      </w:pPr>
      <w:r>
        <w:separator/>
      </w:r>
    </w:p>
  </w:endnote>
  <w:endnote w:type="continuationSeparator" w:id="0">
    <w:p w14:paraId="1345770D" w14:textId="77777777" w:rsidR="0009670F" w:rsidRDefault="0009670F"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008C" w14:textId="77777777" w:rsidR="00225AA3" w:rsidRDefault="00225AA3">
    <w:pPr>
      <w:pStyle w:val="Footer"/>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12773920" w:rsidR="00A476A2" w:rsidRPr="006A4AB7" w:rsidRDefault="00A476A2" w:rsidP="00AE1AE5">
        <w:pPr>
          <w:pStyle w:val="Footer"/>
          <w:framePr w:w="11890" w:h="482" w:hRule="exact" w:wrap="notBeside" w:y="15820"/>
          <w:rPr>
            <w:rStyle w:val="PageNumber"/>
          </w:rPr>
        </w:pPr>
        <w:r w:rsidRPr="006A4AB7">
          <w:rPr>
            <w:rStyle w:val="PageNumber"/>
          </w:rPr>
          <w:t>—</w:t>
        </w:r>
        <w:r w:rsidR="003B2F7D">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E3595B" w:rsidRPr="006A4AB7">
          <w:rPr>
            <w:rStyle w:val="PageNumber"/>
          </w:rPr>
          <w:t>1</w:t>
        </w:r>
        <w:r w:rsidR="00E3595B" w:rsidRPr="006A4AB7">
          <w:rPr>
            <w:rStyle w:val="PageNumber"/>
          </w:rPr>
          <w:fldChar w:fldCharType="end"/>
        </w:r>
        <w:r w:rsidR="003B2F7D">
          <w:rPr>
            <w:rStyle w:val="PageNumber"/>
          </w:rPr>
          <w:t xml:space="preserve"> </w:t>
        </w:r>
        <w:r w:rsidRPr="006A4AB7">
          <w:rPr>
            <w:rStyle w:val="PageNumber"/>
          </w:rPr>
          <w:t>—</w:t>
        </w:r>
      </w:p>
      <w:p w14:paraId="0C5110F8" w14:textId="085E9F4D" w:rsidR="00E3595B" w:rsidRPr="00A476A2" w:rsidRDefault="00000000" w:rsidP="00AE1AE5">
        <w:pPr>
          <w:pStyle w:val="Footer"/>
          <w:framePr w:w="11890" w:h="482" w:hRule="exact" w:wrap="notBeside" w:y="15820"/>
        </w:pPr>
        <w:fldSimple w:instr=" STYLEREF &quot;Title,Publication Title&quot; \* MERGEFORMAT ">
          <w:r w:rsidR="00E077E2">
            <w:rPr>
              <w:noProof/>
            </w:rPr>
            <w:t>HO 2.8: IASC Six Rules</w:t>
          </w:r>
        </w:fldSimple>
      </w:p>
    </w:sdtContent>
  </w:sdt>
  <w:p w14:paraId="1D04A76E" w14:textId="77777777" w:rsidR="00583062" w:rsidRPr="00A476A2" w:rsidRDefault="00583062" w:rsidP="00AE1AE5">
    <w:pPr>
      <w:pStyle w:val="Footer"/>
      <w:framePr w:w="11890" w:h="482" w:hRule="exact" w:wrap="notBeside" w:y="158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6ED8"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8D74" w14:textId="77777777" w:rsidR="0009670F" w:rsidRDefault="0009670F" w:rsidP="00C33D1D">
      <w:pPr>
        <w:spacing w:after="0" w:line="240" w:lineRule="auto"/>
      </w:pPr>
      <w:r>
        <w:separator/>
      </w:r>
    </w:p>
  </w:footnote>
  <w:footnote w:type="continuationSeparator" w:id="0">
    <w:p w14:paraId="5A6BF381" w14:textId="77777777" w:rsidR="0009670F" w:rsidRDefault="0009670F"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C883" w14:textId="77777777" w:rsidR="00225AA3" w:rsidRDefault="00225AA3">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37A" w14:textId="77777777" w:rsidR="009742A9" w:rsidRPr="008C418A" w:rsidRDefault="009742A9" w:rsidP="00A476A2">
    <w:pPr>
      <w:pStyle w:val="Header"/>
      <w:framePr w:wrap="notBeside"/>
    </w:pPr>
  </w:p>
  <w:p w14:paraId="67C2FED3" w14:textId="4B0C02AB"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128D8F38" wp14:editId="6DDEF552">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67B50" w14:textId="1BBF31C1" w:rsidR="0017081C" w:rsidRPr="00A045D7" w:rsidRDefault="0017081C" w:rsidP="0017081C">
                          <w:pPr>
                            <w:pStyle w:val="CRSContactInfo"/>
                          </w:pPr>
                          <w:bookmarkStart w:id="2" w:name="_Hlk128729659"/>
                          <w:r w:rsidRPr="00A045D7">
                            <w:t>Catholic Relief Services</w:t>
                          </w:r>
                          <w:r w:rsidR="003B2F7D">
                            <w:t xml:space="preserve"> </w:t>
                          </w:r>
                          <w:r w:rsidRPr="00A045D7">
                            <w:t>|</w:t>
                          </w:r>
                          <w:r w:rsidR="003B2F7D">
                            <w:t xml:space="preserve"> </w:t>
                          </w:r>
                          <w:r w:rsidRPr="00A045D7">
                            <w:t>228 W. Lexington Street, Baltimore, MD 21201, USA</w:t>
                          </w:r>
                          <w:r w:rsidR="003B2F7D">
                            <w:t xml:space="preserve"> </w:t>
                          </w:r>
                          <w:r w:rsidRPr="00A045D7">
                            <w:t>|</w:t>
                          </w:r>
                          <w:r w:rsidR="003B2F7D">
                            <w:t xml:space="preserve"> </w:t>
                          </w:r>
                          <w:r w:rsidRPr="00A045D7">
                            <w:t>crs.org</w:t>
                          </w:r>
                          <w:r w:rsidR="003B2F7D">
                            <w:t xml:space="preserve"> </w:t>
                          </w:r>
                        </w:p>
                        <w:p w14:paraId="0C155880" w14:textId="1746AD6A" w:rsidR="0017081C" w:rsidRDefault="0017081C" w:rsidP="0017081C">
                          <w:pPr>
                            <w:pStyle w:val="CRSContactInfo"/>
                          </w:pPr>
                          <w:r w:rsidRPr="00A045D7">
                            <w:t xml:space="preserve">For more information, contact </w:t>
                          </w:r>
                          <w:r>
                            <w:t>pqpublications@crs.org</w:t>
                          </w:r>
                        </w:p>
                        <w:p w14:paraId="29F0CEF7" w14:textId="54930340" w:rsidR="0017081C" w:rsidRDefault="0017081C" w:rsidP="0017081C">
                          <w:pPr>
                            <w:pStyle w:val="CopyrightAdditionalStyles"/>
                            <w:rPr>
                              <w:lang w:val="en-GB"/>
                            </w:rPr>
                          </w:pPr>
                          <w:r w:rsidRPr="00BE2B16">
                            <w:t>©202</w:t>
                          </w:r>
                          <w:r>
                            <w:t>3</w:t>
                          </w:r>
                          <w:r w:rsidRPr="00BE2B16">
                            <w:t xml:space="preserve"> Catholic Relief Services. All Rights Reserved.</w:t>
                          </w:r>
                          <w:r w:rsidR="003B2F7D">
                            <w:t xml:space="preserve">  </w:t>
                          </w:r>
                          <w:r>
                            <w:rPr>
                              <w:lang w:val="en-GB"/>
                            </w:rPr>
                            <w:t>23OS-893227</w:t>
                          </w:r>
                        </w:p>
                        <w:p w14:paraId="5F96FE80" w14:textId="77777777" w:rsidR="0017081C" w:rsidRDefault="0017081C" w:rsidP="00D62D95">
                          <w:pPr>
                            <w:pStyle w:val="CopyrightAdditionalStyles"/>
                            <w:rPr>
                              <w:lang w:val="en-GB"/>
                            </w:rPr>
                          </w:pPr>
                        </w:p>
                        <w:bookmarkEnd w:id="2"/>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8F38"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13E67B50" w14:textId="1BBF31C1" w:rsidR="0017081C" w:rsidRPr="00A045D7" w:rsidRDefault="0017081C" w:rsidP="0017081C">
                    <w:pPr>
                      <w:pStyle w:val="CRSContactInfo"/>
                    </w:pPr>
                    <w:bookmarkStart w:id="3" w:name="_Hlk128729659"/>
                    <w:r w:rsidRPr="00A045D7">
                      <w:t>Catholic Relief Services</w:t>
                    </w:r>
                    <w:r w:rsidR="003B2F7D">
                      <w:t xml:space="preserve"> </w:t>
                    </w:r>
                    <w:r w:rsidRPr="00A045D7">
                      <w:t>|</w:t>
                    </w:r>
                    <w:r w:rsidR="003B2F7D">
                      <w:t xml:space="preserve"> </w:t>
                    </w:r>
                    <w:r w:rsidRPr="00A045D7">
                      <w:t>228 W. Lexington Street, Baltimore, MD 21201, USA</w:t>
                    </w:r>
                    <w:r w:rsidR="003B2F7D">
                      <w:t xml:space="preserve"> </w:t>
                    </w:r>
                    <w:r w:rsidRPr="00A045D7">
                      <w:t>|</w:t>
                    </w:r>
                    <w:r w:rsidR="003B2F7D">
                      <w:t xml:space="preserve"> </w:t>
                    </w:r>
                    <w:r w:rsidRPr="00A045D7">
                      <w:t>crs.org</w:t>
                    </w:r>
                    <w:r w:rsidR="003B2F7D">
                      <w:t xml:space="preserve"> </w:t>
                    </w:r>
                  </w:p>
                  <w:p w14:paraId="0C155880" w14:textId="1746AD6A" w:rsidR="0017081C" w:rsidRDefault="0017081C" w:rsidP="0017081C">
                    <w:pPr>
                      <w:pStyle w:val="CRSContactInfo"/>
                    </w:pPr>
                    <w:r w:rsidRPr="00A045D7">
                      <w:t xml:space="preserve">For more information, contact </w:t>
                    </w:r>
                    <w:r>
                      <w:t>pqpublications@crs.org</w:t>
                    </w:r>
                  </w:p>
                  <w:p w14:paraId="29F0CEF7" w14:textId="54930340" w:rsidR="0017081C" w:rsidRDefault="0017081C" w:rsidP="0017081C">
                    <w:pPr>
                      <w:pStyle w:val="CopyrightAdditionalStyles"/>
                      <w:rPr>
                        <w:lang w:val="en-GB"/>
                      </w:rPr>
                    </w:pPr>
                    <w:r w:rsidRPr="00BE2B16">
                      <w:t>©202</w:t>
                    </w:r>
                    <w:r>
                      <w:t>3</w:t>
                    </w:r>
                    <w:r w:rsidRPr="00BE2B16">
                      <w:t xml:space="preserve"> Catholic Relief Services. All Rights Reserved.</w:t>
                    </w:r>
                    <w:r w:rsidR="003B2F7D">
                      <w:t xml:space="preserve">  </w:t>
                    </w:r>
                    <w:r>
                      <w:rPr>
                        <w:lang w:val="en-GB"/>
                      </w:rPr>
                      <w:t>23OS-893227</w:t>
                    </w:r>
                  </w:p>
                  <w:p w14:paraId="5F96FE80" w14:textId="77777777" w:rsidR="0017081C" w:rsidRDefault="0017081C" w:rsidP="00D62D95">
                    <w:pPr>
                      <w:pStyle w:val="CopyrightAdditionalStyles"/>
                      <w:rPr>
                        <w:lang w:val="en-GB"/>
                      </w:rPr>
                    </w:pPr>
                  </w:p>
                  <w:bookmarkEnd w:id="3"/>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47AB8905" wp14:editId="1AB46195">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8731E2"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5B"/>
    <w:rsid w:val="00004981"/>
    <w:rsid w:val="00005CBF"/>
    <w:rsid w:val="00022CC3"/>
    <w:rsid w:val="000378D9"/>
    <w:rsid w:val="0004614E"/>
    <w:rsid w:val="00050048"/>
    <w:rsid w:val="00050A05"/>
    <w:rsid w:val="00051548"/>
    <w:rsid w:val="00057FB5"/>
    <w:rsid w:val="00073B82"/>
    <w:rsid w:val="00080E66"/>
    <w:rsid w:val="00087D08"/>
    <w:rsid w:val="0009670F"/>
    <w:rsid w:val="000C1584"/>
    <w:rsid w:val="000D0D77"/>
    <w:rsid w:val="000E31BA"/>
    <w:rsid w:val="000E46D4"/>
    <w:rsid w:val="000F1616"/>
    <w:rsid w:val="000F2317"/>
    <w:rsid w:val="000F6F71"/>
    <w:rsid w:val="00106594"/>
    <w:rsid w:val="00133DDA"/>
    <w:rsid w:val="00133F85"/>
    <w:rsid w:val="001407FA"/>
    <w:rsid w:val="00167110"/>
    <w:rsid w:val="0017081C"/>
    <w:rsid w:val="00183CD6"/>
    <w:rsid w:val="00193D30"/>
    <w:rsid w:val="001A3326"/>
    <w:rsid w:val="001B6F71"/>
    <w:rsid w:val="001C3CC6"/>
    <w:rsid w:val="001D7DE2"/>
    <w:rsid w:val="001E0002"/>
    <w:rsid w:val="001E0EC2"/>
    <w:rsid w:val="001F5EEA"/>
    <w:rsid w:val="001F71B7"/>
    <w:rsid w:val="00202A69"/>
    <w:rsid w:val="00211DBA"/>
    <w:rsid w:val="002146D2"/>
    <w:rsid w:val="00215DE7"/>
    <w:rsid w:val="00225AA3"/>
    <w:rsid w:val="00240773"/>
    <w:rsid w:val="00246515"/>
    <w:rsid w:val="00247307"/>
    <w:rsid w:val="00253342"/>
    <w:rsid w:val="00261470"/>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467CB"/>
    <w:rsid w:val="00351F50"/>
    <w:rsid w:val="003551BB"/>
    <w:rsid w:val="00361F63"/>
    <w:rsid w:val="00363165"/>
    <w:rsid w:val="00384E84"/>
    <w:rsid w:val="00390A26"/>
    <w:rsid w:val="003965A9"/>
    <w:rsid w:val="003B2F7D"/>
    <w:rsid w:val="003C20A5"/>
    <w:rsid w:val="003C4FC8"/>
    <w:rsid w:val="003D070D"/>
    <w:rsid w:val="003D648A"/>
    <w:rsid w:val="003E0AED"/>
    <w:rsid w:val="003F1ECD"/>
    <w:rsid w:val="0040055C"/>
    <w:rsid w:val="0042132D"/>
    <w:rsid w:val="00421FD0"/>
    <w:rsid w:val="004511A1"/>
    <w:rsid w:val="004827CD"/>
    <w:rsid w:val="00483A7E"/>
    <w:rsid w:val="00493D3D"/>
    <w:rsid w:val="00496B31"/>
    <w:rsid w:val="00497279"/>
    <w:rsid w:val="004A3501"/>
    <w:rsid w:val="004A3B9B"/>
    <w:rsid w:val="004B0512"/>
    <w:rsid w:val="004D4DF4"/>
    <w:rsid w:val="004D603B"/>
    <w:rsid w:val="004E07D9"/>
    <w:rsid w:val="004E19F7"/>
    <w:rsid w:val="004E6757"/>
    <w:rsid w:val="004F020A"/>
    <w:rsid w:val="004F0C8D"/>
    <w:rsid w:val="004F7390"/>
    <w:rsid w:val="004F7434"/>
    <w:rsid w:val="005050BA"/>
    <w:rsid w:val="00512B13"/>
    <w:rsid w:val="00516D24"/>
    <w:rsid w:val="005232EE"/>
    <w:rsid w:val="005328D9"/>
    <w:rsid w:val="00536B7A"/>
    <w:rsid w:val="00546EA1"/>
    <w:rsid w:val="00547F72"/>
    <w:rsid w:val="00557E91"/>
    <w:rsid w:val="00563D4A"/>
    <w:rsid w:val="0057699D"/>
    <w:rsid w:val="00581CEF"/>
    <w:rsid w:val="00583062"/>
    <w:rsid w:val="005837C0"/>
    <w:rsid w:val="005864FD"/>
    <w:rsid w:val="0059002A"/>
    <w:rsid w:val="005A1F2F"/>
    <w:rsid w:val="005A2904"/>
    <w:rsid w:val="005B4B64"/>
    <w:rsid w:val="005D29DE"/>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55482"/>
    <w:rsid w:val="007573B6"/>
    <w:rsid w:val="00763EBD"/>
    <w:rsid w:val="00781FB3"/>
    <w:rsid w:val="00787836"/>
    <w:rsid w:val="0078783A"/>
    <w:rsid w:val="00797848"/>
    <w:rsid w:val="007D576B"/>
    <w:rsid w:val="00801D22"/>
    <w:rsid w:val="008223FE"/>
    <w:rsid w:val="00855230"/>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4895"/>
    <w:rsid w:val="009F3AF4"/>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B2FFF"/>
    <w:rsid w:val="00AC34A2"/>
    <w:rsid w:val="00AC69C8"/>
    <w:rsid w:val="00AD020B"/>
    <w:rsid w:val="00AD056B"/>
    <w:rsid w:val="00AD5364"/>
    <w:rsid w:val="00AE0850"/>
    <w:rsid w:val="00AE1AE5"/>
    <w:rsid w:val="00AF3657"/>
    <w:rsid w:val="00B06437"/>
    <w:rsid w:val="00B10012"/>
    <w:rsid w:val="00B130BD"/>
    <w:rsid w:val="00B174C3"/>
    <w:rsid w:val="00B3079B"/>
    <w:rsid w:val="00B36401"/>
    <w:rsid w:val="00B43CD0"/>
    <w:rsid w:val="00B60B4E"/>
    <w:rsid w:val="00B80760"/>
    <w:rsid w:val="00BC101B"/>
    <w:rsid w:val="00BD06C5"/>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D0AC2"/>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52FF"/>
    <w:rsid w:val="00DE716A"/>
    <w:rsid w:val="00E077E2"/>
    <w:rsid w:val="00E10D5C"/>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A48EC"/>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9"/>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99"/>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a.interagencystandingcommittee.org/update/iasc-six-core-princip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PATTI SELLERS</cp:lastModifiedBy>
  <cp:revision>4</cp:revision>
  <cp:lastPrinted>2024-02-08T19:39:00Z</cp:lastPrinted>
  <dcterms:created xsi:type="dcterms:W3CDTF">2024-02-08T10:54:00Z</dcterms:created>
  <dcterms:modified xsi:type="dcterms:W3CDTF">2024-02-08T19:39:00Z</dcterms:modified>
</cp:coreProperties>
</file>