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6A6D" w14:textId="36DF8B33" w:rsidR="0010751C" w:rsidRPr="001D4282" w:rsidRDefault="00DA1352" w:rsidP="0010751C">
      <w:pPr>
        <w:pStyle w:val="Title"/>
      </w:pPr>
      <w:r w:rsidRPr="00964BCB">
        <w:t>HO</w:t>
      </w:r>
      <w:r w:rsidR="0010751C">
        <w:t xml:space="preserve"> 2.4</w:t>
      </w:r>
      <w:r w:rsidR="00791C11">
        <w:t>: Information and Communication</w:t>
      </w:r>
      <w:r w:rsidR="0010751C">
        <w:t xml:space="preserve"> Questions i</w:t>
      </w:r>
      <w:r w:rsidR="0010751C" w:rsidRPr="001D4282">
        <w:t>n</w:t>
      </w:r>
      <w:r w:rsidR="007739AA">
        <w:t xml:space="preserve"> </w:t>
      </w:r>
      <w:r w:rsidR="0010751C" w:rsidRPr="001D4282">
        <w:t>Rapid</w:t>
      </w:r>
      <w:r w:rsidR="0010751C">
        <w:t xml:space="preserve"> </w:t>
      </w:r>
      <w:r w:rsidR="0010751C" w:rsidRPr="001D4282">
        <w:t>Needs</w:t>
      </w:r>
      <w:r w:rsidR="0010751C">
        <w:t xml:space="preserve"> </w:t>
      </w:r>
      <w:r w:rsidR="0010751C" w:rsidRPr="001D4282">
        <w:t>Assessment</w:t>
      </w:r>
    </w:p>
    <w:p w14:paraId="2839B689" w14:textId="77777777" w:rsidR="0010751C" w:rsidRPr="00A564C5" w:rsidRDefault="0010751C" w:rsidP="0010751C">
      <w:pPr>
        <w:pStyle w:val="CRSText"/>
      </w:pPr>
      <w:r w:rsidRPr="00A564C5">
        <w:t xml:space="preserve">Adapted from: Communicating with Disaster-Affected Communities. </w:t>
      </w:r>
      <w:hyperlink r:id="rId8" w:history="1">
        <w:r w:rsidRPr="00A564C5">
          <w:rPr>
            <w:rStyle w:val="Hyperlink"/>
            <w:i/>
          </w:rPr>
          <w:t>Information and Communications Questions in Rapid Needs Assessments</w:t>
        </w:r>
        <w:r w:rsidRPr="00A564C5">
          <w:t xml:space="preserve">. </w:t>
        </w:r>
      </w:hyperlink>
      <w:r w:rsidRPr="00A564C5">
        <w:t>2014.</w:t>
      </w:r>
    </w:p>
    <w:p w14:paraId="491C5E91" w14:textId="77777777" w:rsidR="0010751C" w:rsidRPr="00A564C5" w:rsidRDefault="0010751C" w:rsidP="0010751C">
      <w:pPr>
        <w:pStyle w:val="Heading1"/>
      </w:pPr>
      <w:r w:rsidRPr="00A564C5">
        <w:t xml:space="preserve">Phase 1 (first 72 hours) </w:t>
      </w:r>
    </w:p>
    <w:p w14:paraId="6064AE60" w14:textId="77777777" w:rsidR="0010751C" w:rsidRPr="00A564C5" w:rsidRDefault="0010751C" w:rsidP="0010751C">
      <w:pPr>
        <w:pStyle w:val="bodybeforebullets"/>
      </w:pPr>
      <w:r w:rsidRPr="00A564C5">
        <w:t xml:space="preserve">It is important to understand the best way to communicate with communities. Collect information about: </w:t>
      </w:r>
    </w:p>
    <w:p w14:paraId="11828094" w14:textId="48D152F7" w:rsidR="0010751C" w:rsidRPr="00A564C5" w:rsidRDefault="0010751C" w:rsidP="0010751C">
      <w:pPr>
        <w:pStyle w:val="ListBullet"/>
      </w:pPr>
      <w:r w:rsidRPr="3BC7B0DA">
        <w:t>Which areas have lost phone, radio and TV coverage</w:t>
      </w:r>
    </w:p>
    <w:p w14:paraId="568B703A" w14:textId="21689716" w:rsidR="0010751C" w:rsidRPr="00A564C5" w:rsidRDefault="0010751C" w:rsidP="0010751C">
      <w:pPr>
        <w:pStyle w:val="ListBullet"/>
      </w:pPr>
      <w:r w:rsidRPr="3BC7B0DA">
        <w:t>Which cellphone networks, radio and TV stations are still working</w:t>
      </w:r>
    </w:p>
    <w:p w14:paraId="3E5D3F55" w14:textId="4478FA2A" w:rsidR="0010751C" w:rsidRPr="00A564C5" w:rsidRDefault="0010751C" w:rsidP="0010751C">
      <w:pPr>
        <w:pStyle w:val="ListBullet"/>
      </w:pPr>
      <w:r w:rsidRPr="3BC7B0DA">
        <w:t>Which areas have lost power</w:t>
      </w:r>
    </w:p>
    <w:p w14:paraId="1A5366B0" w14:textId="7021E88F" w:rsidR="0010751C" w:rsidRPr="00A564C5" w:rsidRDefault="0010751C" w:rsidP="0010751C">
      <w:pPr>
        <w:pStyle w:val="ListBullet"/>
        <w:spacing w:after="180"/>
      </w:pPr>
      <w:r w:rsidRPr="3BC7B0DA">
        <w:t>How people are currently receiving and sharing information</w:t>
      </w:r>
    </w:p>
    <w:p w14:paraId="0C973A5E" w14:textId="77777777" w:rsidR="0010751C" w:rsidRPr="00B624C6" w:rsidRDefault="0010751C" w:rsidP="00B624C6">
      <w:pPr>
        <w:pStyle w:val="bodybeforebullets"/>
      </w:pPr>
      <w:r w:rsidRPr="00A564C5">
        <w:t>Information about the impact of a crisis on existing media channels can be found in several ways:</w:t>
      </w:r>
    </w:p>
    <w:p w14:paraId="20A6E61E" w14:textId="5FE3A4D7" w:rsidR="0010751C" w:rsidRPr="00A564C5" w:rsidRDefault="0010751C" w:rsidP="0010751C">
      <w:pPr>
        <w:pStyle w:val="ListBullet"/>
      </w:pPr>
      <w:r w:rsidRPr="3BC7B0DA">
        <w:t>Direct observation, for example</w:t>
      </w:r>
      <w:r>
        <w:t>,</w:t>
      </w:r>
      <w:r w:rsidRPr="3BC7B0DA">
        <w:t xml:space="preserve"> by looking for damaged cell towers, tuning in to radio stations to check which are still on air and checking cellphone signals</w:t>
      </w:r>
    </w:p>
    <w:p w14:paraId="3DD6C8B1" w14:textId="5E764D5D" w:rsidR="0010751C" w:rsidRPr="00A564C5" w:rsidRDefault="0010751C" w:rsidP="0010751C">
      <w:pPr>
        <w:pStyle w:val="ListBullet"/>
      </w:pPr>
      <w:r w:rsidRPr="00A564C5">
        <w:t>Call</w:t>
      </w:r>
      <w:r>
        <w:t>ing</w:t>
      </w:r>
      <w:r w:rsidRPr="00A564C5">
        <w:t xml:space="preserve"> national regulatory bodies, mobile phone companies, journalist networks, radio and TV stations in the affected area, and any media development agencies in </w:t>
      </w:r>
      <w:r w:rsidR="00A91D99">
        <w:t xml:space="preserve">the </w:t>
      </w:r>
      <w:r w:rsidRPr="00A564C5">
        <w:t xml:space="preserve">country. </w:t>
      </w:r>
      <w:r>
        <w:t>Information about major media organizations in</w:t>
      </w:r>
      <w:r w:rsidR="007739AA">
        <w:t xml:space="preserve"> </w:t>
      </w:r>
      <w:r>
        <w:t xml:space="preserve">some countries can be found in CDAC’s </w:t>
      </w:r>
      <w:r w:rsidRPr="00A564C5">
        <w:t>Media Landscape Guides</w:t>
      </w:r>
      <w:r>
        <w:t xml:space="preserve">: </w:t>
      </w:r>
      <w:hyperlink r:id="rId9" w:history="1">
        <w:r w:rsidRPr="00CF0704">
          <w:rPr>
            <w:rStyle w:val="Hyperlink"/>
          </w:rPr>
          <w:t>https://www.cdacnetwork.org/media-landscape-guides</w:t>
        </w:r>
      </w:hyperlink>
      <w:r w:rsidR="007739AA">
        <w:t xml:space="preserve"> </w:t>
      </w:r>
      <w:r>
        <w:t xml:space="preserve"> </w:t>
      </w:r>
    </w:p>
    <w:p w14:paraId="73DE0630" w14:textId="1DFA8C09" w:rsidR="0010751C" w:rsidRPr="00A564C5" w:rsidRDefault="0010751C" w:rsidP="0010751C">
      <w:pPr>
        <w:pStyle w:val="ListBullet"/>
      </w:pPr>
      <w:r w:rsidRPr="3BC7B0DA">
        <w:t xml:space="preserve">Call </w:t>
      </w:r>
      <w:r w:rsidR="007739AA">
        <w:t>non-governmental organization</w:t>
      </w:r>
      <w:r w:rsidR="00A91D99">
        <w:t>s</w:t>
      </w:r>
      <w:r w:rsidR="007739AA">
        <w:t xml:space="preserve"> (</w:t>
      </w:r>
      <w:r w:rsidRPr="3BC7B0DA">
        <w:t>NGOs</w:t>
      </w:r>
      <w:r w:rsidR="007739AA">
        <w:t>)</w:t>
      </w:r>
      <w:r w:rsidRPr="3BC7B0DA">
        <w:t xml:space="preserve"> with programs in the affected area to ask about their access to communications channels.</w:t>
      </w:r>
    </w:p>
    <w:p w14:paraId="27A0621D" w14:textId="65A8CFC0" w:rsidR="0010751C" w:rsidRPr="00A564C5" w:rsidRDefault="0010751C" w:rsidP="0010751C">
      <w:pPr>
        <w:pStyle w:val="ListBullet"/>
      </w:pPr>
      <w:r w:rsidRPr="00A564C5">
        <w:t xml:space="preserve">For information on </w:t>
      </w:r>
      <w:r>
        <w:t>cell</w:t>
      </w:r>
      <w:r w:rsidRPr="00A564C5">
        <w:t>phone connectivity, contact the Emergency Telecommunication Cluster or national/international associations of telecommunications companies</w:t>
      </w:r>
      <w:r w:rsidR="007739AA">
        <w:t>—</w:t>
      </w:r>
      <w:r>
        <w:t xml:space="preserve">such as the </w:t>
      </w:r>
      <w:hyperlink r:id="rId10" w:history="1">
        <w:r w:rsidRPr="009B7798">
          <w:rPr>
            <w:rStyle w:val="Hyperlink"/>
          </w:rPr>
          <w:t>GSMA</w:t>
        </w:r>
      </w:hyperlink>
    </w:p>
    <w:p w14:paraId="4EE0C3FB" w14:textId="77777777" w:rsidR="0010751C" w:rsidRPr="00A564C5" w:rsidRDefault="0010751C" w:rsidP="0010751C">
      <w:pPr>
        <w:pStyle w:val="Heading2"/>
      </w:pPr>
      <w:r w:rsidRPr="00A564C5">
        <w:t>What can be done with this data?</w:t>
      </w:r>
    </w:p>
    <w:p w14:paraId="1FCB5F09" w14:textId="77777777" w:rsidR="0010751C" w:rsidRPr="00A564C5" w:rsidRDefault="0010751C" w:rsidP="0010751C">
      <w:pPr>
        <w:pStyle w:val="ListBullet"/>
      </w:pPr>
      <w:r w:rsidRPr="3BC7B0DA">
        <w:t>Think about how your organization will communicate with the crisis-affected population, given how the communication infrastructure has been affected.</w:t>
      </w:r>
    </w:p>
    <w:p w14:paraId="5809907E" w14:textId="61DF8C8E" w:rsidR="0010751C" w:rsidRPr="00A564C5" w:rsidRDefault="0010751C" w:rsidP="0010751C">
      <w:pPr>
        <w:pStyle w:val="ListBullet"/>
      </w:pPr>
      <w:r w:rsidRPr="3BC7B0DA">
        <w:t>Make sure the information you have collected on communication channels and infrastructure is shared with</w:t>
      </w:r>
      <w:r w:rsidR="007739AA">
        <w:t xml:space="preserve"> </w:t>
      </w:r>
      <w:r w:rsidRPr="3BC7B0DA">
        <w:t>national and international humanitarian structures/mechanisms.</w:t>
      </w:r>
    </w:p>
    <w:p w14:paraId="01F922C5" w14:textId="77777777" w:rsidR="0010751C" w:rsidRDefault="0010751C">
      <w:pPr>
        <w:spacing w:after="0" w:line="240" w:lineRule="auto"/>
        <w:rPr>
          <w:rFonts w:ascii="Calibri" w:eastAsia="Calibri" w:hAnsi="Calibri" w:cs="Times New Roman (Body CS)"/>
          <w:b/>
          <w:bCs/>
          <w:color w:val="00A2C7"/>
          <w:sz w:val="30"/>
          <w:szCs w:val="26"/>
          <w:lang w:val="en-US" w:eastAsia="en-US"/>
        </w:rPr>
      </w:pPr>
      <w:r>
        <w:br w:type="page"/>
      </w:r>
    </w:p>
    <w:p w14:paraId="4DB78FBF" w14:textId="77777777" w:rsidR="0010751C" w:rsidRPr="00A564C5" w:rsidRDefault="0010751C" w:rsidP="0010751C">
      <w:pPr>
        <w:pStyle w:val="Heading1"/>
      </w:pPr>
      <w:r w:rsidRPr="3BC7B0DA">
        <w:lastRenderedPageBreak/>
        <w:t>Phase 2 (first two weeks)</w:t>
      </w:r>
    </w:p>
    <w:p w14:paraId="1612645D" w14:textId="77777777" w:rsidR="0010751C" w:rsidRPr="00A564C5" w:rsidRDefault="0010751C" w:rsidP="0010751C">
      <w:pPr>
        <w:pStyle w:val="CRSText"/>
      </w:pPr>
      <w:r w:rsidRPr="3BC7B0DA">
        <w:t xml:space="preserve">Include the following five questions in any rapid needs assessments. </w:t>
      </w:r>
    </w:p>
    <w:p w14:paraId="5AA10353" w14:textId="77777777" w:rsidR="0010751C" w:rsidRPr="00A564C5" w:rsidRDefault="0010751C" w:rsidP="0010751C">
      <w:pPr>
        <w:pStyle w:val="Heading2"/>
      </w:pPr>
      <w:r w:rsidRPr="00A564C5">
        <w:t>Question 1</w:t>
      </w:r>
    </w:p>
    <w:p w14:paraId="6E096230" w14:textId="3E2BDBB9" w:rsidR="0010751C" w:rsidRPr="00A564C5" w:rsidRDefault="0010751C" w:rsidP="0010751C">
      <w:pPr>
        <w:pStyle w:val="ListBullet"/>
      </w:pPr>
      <w:r w:rsidRPr="3BC7B0DA">
        <w:t xml:space="preserve">What are the main channels of communication available to the community now? </w:t>
      </w:r>
      <w:r w:rsidR="007739AA">
        <w:t>(</w:t>
      </w:r>
      <w:r w:rsidRPr="3BC7B0DA">
        <w:t xml:space="preserve">Rank top </w:t>
      </w:r>
      <w:r w:rsidR="007739AA">
        <w:t>three</w:t>
      </w:r>
      <w:r w:rsidR="007739AA" w:rsidRPr="3BC7B0DA">
        <w:t xml:space="preserve"> </w:t>
      </w:r>
      <w:r w:rsidRPr="3BC7B0DA">
        <w:t xml:space="preserve">only, </w:t>
      </w:r>
      <w:r w:rsidR="00A560B7">
        <w:br/>
      </w:r>
      <w:r w:rsidRPr="3BC7B0DA">
        <w:t>1 = most useful</w:t>
      </w:r>
      <w:r w:rsidR="007739AA">
        <w:t>)</w:t>
      </w:r>
    </w:p>
    <w:p w14:paraId="7908BFDF" w14:textId="142F1E5F" w:rsidR="0010751C" w:rsidRPr="00A564C5" w:rsidRDefault="0010751C" w:rsidP="00A560B7">
      <w:pPr>
        <w:pStyle w:val="ListBullet"/>
        <w:spacing w:after="180"/>
      </w:pPr>
      <w:r w:rsidRPr="3BC7B0DA">
        <w:t xml:space="preserve">What channels did you use before? </w:t>
      </w:r>
      <w:r w:rsidR="007739AA">
        <w:t>(</w:t>
      </w:r>
      <w:r w:rsidRPr="3BC7B0DA">
        <w:t>Rank top 3 only, 1 = most useful</w:t>
      </w:r>
      <w:r w:rsidR="007739AA">
        <w:t>(</w:t>
      </w:r>
    </w:p>
    <w:tbl>
      <w:tblPr>
        <w:tblStyle w:val="PlainTable1"/>
        <w:tblW w:w="9000" w:type="dxa"/>
        <w:tblLayout w:type="fixed"/>
        <w:tblLook w:val="04A0" w:firstRow="1" w:lastRow="0" w:firstColumn="1" w:lastColumn="0" w:noHBand="0" w:noVBand="1"/>
      </w:tblPr>
      <w:tblGrid>
        <w:gridCol w:w="1799"/>
        <w:gridCol w:w="1802"/>
        <w:gridCol w:w="1799"/>
        <w:gridCol w:w="1899"/>
        <w:gridCol w:w="1701"/>
      </w:tblGrid>
      <w:tr w:rsidR="0010751C" w:rsidRPr="00A564C5" w14:paraId="3B0E9011" w14:textId="77777777" w:rsidTr="007E549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7999AC"/>
          </w:tcPr>
          <w:p w14:paraId="5FB5D8B4" w14:textId="77777777" w:rsidR="0010751C" w:rsidRPr="007E549B" w:rsidRDefault="0010751C" w:rsidP="0010751C">
            <w:pPr>
              <w:pStyle w:val="Tabletext"/>
              <w:rPr>
                <w:b/>
                <w:bCs w:val="0"/>
                <w:color w:val="FFFFFF" w:themeColor="background1"/>
              </w:rPr>
            </w:pPr>
            <w:r w:rsidRPr="007E549B">
              <w:rPr>
                <w:b/>
                <w:color w:val="FFFFFF" w:themeColor="background1"/>
              </w:rPr>
              <w:t>Leaflets</w:t>
            </w:r>
          </w:p>
        </w:tc>
        <w:tc>
          <w:tcPr>
            <w:tcW w:w="0" w:type="dxa"/>
            <w:shd w:val="clear" w:color="auto" w:fill="7999AC"/>
          </w:tcPr>
          <w:p w14:paraId="5E47539F" w14:textId="77777777" w:rsidR="0010751C" w:rsidRPr="007E549B" w:rsidRDefault="0010751C" w:rsidP="0010751C">
            <w:pPr>
              <w:pStyle w:val="Tabletex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E549B">
              <w:rPr>
                <w:b/>
                <w:color w:val="FFFFFF" w:themeColor="background1"/>
              </w:rPr>
              <w:t>Television</w:t>
            </w:r>
          </w:p>
        </w:tc>
        <w:tc>
          <w:tcPr>
            <w:tcW w:w="0" w:type="dxa"/>
            <w:shd w:val="clear" w:color="auto" w:fill="7999AC"/>
          </w:tcPr>
          <w:p w14:paraId="715FD99E" w14:textId="77777777" w:rsidR="0010751C" w:rsidRPr="007E549B" w:rsidRDefault="0010751C" w:rsidP="0010751C">
            <w:pPr>
              <w:pStyle w:val="Tabletex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E549B">
              <w:rPr>
                <w:b/>
                <w:color w:val="FFFFFF" w:themeColor="background1"/>
              </w:rPr>
              <w:t xml:space="preserve">Radio </w:t>
            </w:r>
          </w:p>
        </w:tc>
        <w:tc>
          <w:tcPr>
            <w:tcW w:w="0" w:type="dxa"/>
            <w:shd w:val="clear" w:color="auto" w:fill="7999AC"/>
          </w:tcPr>
          <w:p w14:paraId="052C80F5" w14:textId="77777777" w:rsidR="0010751C" w:rsidRPr="007E549B" w:rsidRDefault="0010751C" w:rsidP="0010751C">
            <w:pPr>
              <w:pStyle w:val="Tabletex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E549B">
              <w:rPr>
                <w:b/>
                <w:color w:val="FFFFFF" w:themeColor="background1"/>
              </w:rPr>
              <w:t xml:space="preserve">Newspapers </w:t>
            </w:r>
          </w:p>
        </w:tc>
        <w:tc>
          <w:tcPr>
            <w:tcW w:w="0" w:type="dxa"/>
            <w:shd w:val="clear" w:color="auto" w:fill="7999AC"/>
          </w:tcPr>
          <w:p w14:paraId="175BE28A" w14:textId="77777777" w:rsidR="0010751C" w:rsidRPr="007E549B" w:rsidRDefault="0010751C" w:rsidP="0010751C">
            <w:pPr>
              <w:pStyle w:val="Tabletex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E549B">
              <w:rPr>
                <w:b/>
                <w:color w:val="FFFFFF" w:themeColor="background1"/>
              </w:rPr>
              <w:t>Magazines</w:t>
            </w:r>
          </w:p>
        </w:tc>
      </w:tr>
      <w:tr w:rsidR="0010751C" w:rsidRPr="00A564C5" w14:paraId="7DD8C4A5" w14:textId="77777777" w:rsidTr="00A560B7">
        <w:trPr>
          <w:trHeight w:val="281"/>
        </w:trPr>
        <w:tc>
          <w:tcPr>
            <w:cnfStyle w:val="001000000000" w:firstRow="0" w:lastRow="0" w:firstColumn="1" w:lastColumn="0" w:oddVBand="0" w:evenVBand="0" w:oddHBand="0" w:evenHBand="0" w:firstRowFirstColumn="0" w:firstRowLastColumn="0" w:lastRowFirstColumn="0" w:lastRowLastColumn="0"/>
            <w:tcW w:w="1799" w:type="dxa"/>
          </w:tcPr>
          <w:p w14:paraId="38B99E0A" w14:textId="77777777" w:rsidR="0010751C" w:rsidRPr="0010751C" w:rsidRDefault="0010751C" w:rsidP="0010751C">
            <w:pPr>
              <w:pStyle w:val="Tabletext"/>
              <w:rPr>
                <w:bCs w:val="0"/>
              </w:rPr>
            </w:pPr>
            <w:r w:rsidRPr="0010751C">
              <w:rPr>
                <w:bCs w:val="0"/>
              </w:rPr>
              <w:t>Social media</w:t>
            </w:r>
          </w:p>
        </w:tc>
        <w:tc>
          <w:tcPr>
            <w:tcW w:w="1802" w:type="dxa"/>
          </w:tcPr>
          <w:p w14:paraId="43F0B282"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Cellphone (calls)</w:t>
            </w:r>
          </w:p>
        </w:tc>
        <w:tc>
          <w:tcPr>
            <w:tcW w:w="1799" w:type="dxa"/>
          </w:tcPr>
          <w:p w14:paraId="03FD0D02"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Cellphone (SMS)</w:t>
            </w:r>
          </w:p>
        </w:tc>
        <w:tc>
          <w:tcPr>
            <w:tcW w:w="1899" w:type="dxa"/>
          </w:tcPr>
          <w:p w14:paraId="1DE8A8CC"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Loudspeaker</w:t>
            </w:r>
          </w:p>
        </w:tc>
        <w:tc>
          <w:tcPr>
            <w:tcW w:w="1701" w:type="dxa"/>
          </w:tcPr>
          <w:p w14:paraId="01A04DE4"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Internet </w:t>
            </w:r>
          </w:p>
        </w:tc>
      </w:tr>
      <w:tr w:rsidR="0010751C" w:rsidRPr="00A564C5" w14:paraId="77F53ECC" w14:textId="77777777" w:rsidTr="00A560B7">
        <w:trPr>
          <w:trHeight w:val="129"/>
        </w:trPr>
        <w:tc>
          <w:tcPr>
            <w:cnfStyle w:val="001000000000" w:firstRow="0" w:lastRow="0" w:firstColumn="1" w:lastColumn="0" w:oddVBand="0" w:evenVBand="0" w:oddHBand="0" w:evenHBand="0" w:firstRowFirstColumn="0" w:firstRowLastColumn="0" w:lastRowFirstColumn="0" w:lastRowLastColumn="0"/>
            <w:tcW w:w="1799" w:type="dxa"/>
          </w:tcPr>
          <w:p w14:paraId="7FFCDD35" w14:textId="77777777" w:rsidR="0010751C" w:rsidRPr="0010751C" w:rsidRDefault="0010751C" w:rsidP="0010751C">
            <w:pPr>
              <w:pStyle w:val="Tabletext"/>
              <w:rPr>
                <w:bCs w:val="0"/>
              </w:rPr>
            </w:pPr>
            <w:r w:rsidRPr="0010751C">
              <w:rPr>
                <w:bCs w:val="0"/>
              </w:rPr>
              <w:t>Religious leaders</w:t>
            </w:r>
          </w:p>
        </w:tc>
        <w:tc>
          <w:tcPr>
            <w:tcW w:w="1802" w:type="dxa"/>
          </w:tcPr>
          <w:p w14:paraId="22BF3BF5"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Government </w:t>
            </w:r>
          </w:p>
        </w:tc>
        <w:tc>
          <w:tcPr>
            <w:tcW w:w="1799" w:type="dxa"/>
          </w:tcPr>
          <w:p w14:paraId="1D6BE9AB"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Friends and family </w:t>
            </w:r>
          </w:p>
        </w:tc>
        <w:tc>
          <w:tcPr>
            <w:tcW w:w="1899" w:type="dxa"/>
          </w:tcPr>
          <w:p w14:paraId="4FEFF96C"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Health professionals</w:t>
            </w:r>
          </w:p>
        </w:tc>
        <w:tc>
          <w:tcPr>
            <w:tcW w:w="1701" w:type="dxa"/>
          </w:tcPr>
          <w:p w14:paraId="444075D5"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Music </w:t>
            </w:r>
          </w:p>
        </w:tc>
      </w:tr>
      <w:tr w:rsidR="0010751C" w:rsidRPr="00A564C5" w14:paraId="1113BF94" w14:textId="77777777" w:rsidTr="00A560B7">
        <w:trPr>
          <w:trHeight w:val="275"/>
        </w:trPr>
        <w:tc>
          <w:tcPr>
            <w:cnfStyle w:val="001000000000" w:firstRow="0" w:lastRow="0" w:firstColumn="1" w:lastColumn="0" w:oddVBand="0" w:evenVBand="0" w:oddHBand="0" w:evenHBand="0" w:firstRowFirstColumn="0" w:firstRowLastColumn="0" w:lastRowFirstColumn="0" w:lastRowLastColumn="0"/>
            <w:tcW w:w="1799" w:type="dxa"/>
          </w:tcPr>
          <w:p w14:paraId="167710D2" w14:textId="77777777" w:rsidR="0010751C" w:rsidRPr="0010751C" w:rsidRDefault="0010751C" w:rsidP="0010751C">
            <w:pPr>
              <w:pStyle w:val="Tabletext"/>
              <w:rPr>
                <w:bCs w:val="0"/>
              </w:rPr>
            </w:pPr>
            <w:r w:rsidRPr="0010751C">
              <w:rPr>
                <w:bCs w:val="0"/>
              </w:rPr>
              <w:t xml:space="preserve">Posters </w:t>
            </w:r>
          </w:p>
        </w:tc>
        <w:tc>
          <w:tcPr>
            <w:tcW w:w="1802" w:type="dxa"/>
          </w:tcPr>
          <w:p w14:paraId="70CD13BD"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Community leaders</w:t>
            </w:r>
          </w:p>
        </w:tc>
        <w:tc>
          <w:tcPr>
            <w:tcW w:w="1799" w:type="dxa"/>
          </w:tcPr>
          <w:p w14:paraId="067B367F"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Theatre</w:t>
            </w:r>
          </w:p>
        </w:tc>
        <w:tc>
          <w:tcPr>
            <w:tcW w:w="1899" w:type="dxa"/>
          </w:tcPr>
          <w:p w14:paraId="3FE64AED"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Other </w:t>
            </w:r>
          </w:p>
        </w:tc>
        <w:tc>
          <w:tcPr>
            <w:tcW w:w="1701" w:type="dxa"/>
          </w:tcPr>
          <w:p w14:paraId="00D5470F" w14:textId="6EACDFA7" w:rsidR="0010751C" w:rsidRPr="0010751C" w:rsidRDefault="007739AA" w:rsidP="0010751C">
            <w:pPr>
              <w:pStyle w:val="Tabletext"/>
              <w:cnfStyle w:val="000000000000" w:firstRow="0" w:lastRow="0" w:firstColumn="0" w:lastColumn="0" w:oddVBand="0" w:evenVBand="0" w:oddHBand="0" w:evenHBand="0" w:firstRowFirstColumn="0" w:firstRowLastColumn="0" w:lastRowFirstColumn="0" w:lastRowLastColumn="0"/>
            </w:pPr>
            <w:r>
              <w:t>Do not</w:t>
            </w:r>
            <w:r w:rsidRPr="0010751C">
              <w:t xml:space="preserve"> </w:t>
            </w:r>
            <w:r w:rsidR="0010751C" w:rsidRPr="0010751C">
              <w:t xml:space="preserve">know </w:t>
            </w:r>
          </w:p>
        </w:tc>
      </w:tr>
      <w:tr w:rsidR="0010751C" w:rsidRPr="00A564C5" w14:paraId="3811F308" w14:textId="77777777" w:rsidTr="00A560B7">
        <w:trPr>
          <w:trHeight w:val="18"/>
        </w:trPr>
        <w:tc>
          <w:tcPr>
            <w:cnfStyle w:val="001000000000" w:firstRow="0" w:lastRow="0" w:firstColumn="1" w:lastColumn="0" w:oddVBand="0" w:evenVBand="0" w:oddHBand="0" w:evenHBand="0" w:firstRowFirstColumn="0" w:firstRowLastColumn="0" w:lastRowFirstColumn="0" w:lastRowLastColumn="0"/>
            <w:tcW w:w="1799" w:type="dxa"/>
          </w:tcPr>
          <w:p w14:paraId="3DA93BED" w14:textId="77777777" w:rsidR="0010751C" w:rsidRPr="0010751C" w:rsidRDefault="0010751C" w:rsidP="0010751C">
            <w:pPr>
              <w:pStyle w:val="Tabletext"/>
              <w:rPr>
                <w:bCs w:val="0"/>
              </w:rPr>
            </w:pPr>
            <w:r w:rsidRPr="0010751C">
              <w:rPr>
                <w:bCs w:val="0"/>
              </w:rPr>
              <w:t>Billboards</w:t>
            </w:r>
          </w:p>
        </w:tc>
        <w:tc>
          <w:tcPr>
            <w:tcW w:w="1802" w:type="dxa"/>
          </w:tcPr>
          <w:p w14:paraId="206CCA0E"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Word of mouth</w:t>
            </w:r>
          </w:p>
        </w:tc>
        <w:tc>
          <w:tcPr>
            <w:tcW w:w="1799" w:type="dxa"/>
          </w:tcPr>
          <w:p w14:paraId="089039E1"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Film</w:t>
            </w:r>
          </w:p>
        </w:tc>
        <w:tc>
          <w:tcPr>
            <w:tcW w:w="1899" w:type="dxa"/>
          </w:tcPr>
          <w:p w14:paraId="20092875"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r w:rsidRPr="0010751C">
              <w:t xml:space="preserve">Refused </w:t>
            </w:r>
          </w:p>
        </w:tc>
        <w:tc>
          <w:tcPr>
            <w:tcW w:w="1701" w:type="dxa"/>
          </w:tcPr>
          <w:p w14:paraId="1A61E16E" w14:textId="77777777" w:rsidR="0010751C" w:rsidRPr="0010751C" w:rsidRDefault="0010751C" w:rsidP="0010751C">
            <w:pPr>
              <w:pStyle w:val="Tabletext"/>
              <w:cnfStyle w:val="000000000000" w:firstRow="0" w:lastRow="0" w:firstColumn="0" w:lastColumn="0" w:oddVBand="0" w:evenVBand="0" w:oddHBand="0" w:evenHBand="0" w:firstRowFirstColumn="0" w:firstRowLastColumn="0" w:lastRowFirstColumn="0" w:lastRowLastColumn="0"/>
            </w:pPr>
          </w:p>
        </w:tc>
      </w:tr>
    </w:tbl>
    <w:p w14:paraId="23A54AFB" w14:textId="77777777" w:rsidR="0010751C" w:rsidRPr="00A564C5" w:rsidRDefault="0010751C" w:rsidP="0010751C">
      <w:pPr>
        <w:pStyle w:val="Heading2"/>
      </w:pPr>
      <w:r w:rsidRPr="00A564C5">
        <w:t>Question 2</w:t>
      </w:r>
    </w:p>
    <w:p w14:paraId="173A4731" w14:textId="77777777" w:rsidR="0010751C" w:rsidRPr="00A564C5" w:rsidRDefault="0010751C" w:rsidP="00A560B7">
      <w:pPr>
        <w:pStyle w:val="ListBullet"/>
      </w:pPr>
      <w:r w:rsidRPr="00A564C5">
        <w:t>What is preventing you from getting the information you need now?</w:t>
      </w:r>
    </w:p>
    <w:p w14:paraId="31C9EBA2" w14:textId="77777777" w:rsidR="0010751C" w:rsidRPr="00A564C5" w:rsidRDefault="0010751C" w:rsidP="00B624C6">
      <w:pPr>
        <w:pStyle w:val="ListBullet"/>
        <w:spacing w:after="180"/>
      </w:pPr>
      <w:r w:rsidRPr="3BC7B0DA">
        <w:t>Are there groups in the community finding it hard to get information? Why are they finding it hard? (This is a deliberately open-ended question: note the answer alongside Question 2.)</w:t>
      </w:r>
    </w:p>
    <w:tbl>
      <w:tblPr>
        <w:tblStyle w:val="PlainTable1"/>
        <w:tblW w:w="9000" w:type="dxa"/>
        <w:tblLook w:val="04A0" w:firstRow="1" w:lastRow="0" w:firstColumn="1" w:lastColumn="0" w:noHBand="0" w:noVBand="1"/>
      </w:tblPr>
      <w:tblGrid>
        <w:gridCol w:w="3451"/>
        <w:gridCol w:w="3314"/>
        <w:gridCol w:w="2235"/>
      </w:tblGrid>
      <w:tr w:rsidR="0010751C" w:rsidRPr="00A564C5" w14:paraId="4884FAB3" w14:textId="77777777" w:rsidTr="00A560B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1" w:type="dxa"/>
          </w:tcPr>
          <w:p w14:paraId="2A616E9C" w14:textId="77777777" w:rsidR="0010751C" w:rsidRPr="00A564C5" w:rsidRDefault="0010751C" w:rsidP="00A560B7">
            <w:pPr>
              <w:pStyle w:val="Tabletext"/>
            </w:pPr>
            <w:r w:rsidRPr="00A564C5">
              <w:t xml:space="preserve">No access to electricity </w:t>
            </w:r>
          </w:p>
        </w:tc>
        <w:tc>
          <w:tcPr>
            <w:tcW w:w="3314" w:type="dxa"/>
          </w:tcPr>
          <w:p w14:paraId="76DD1875" w14:textId="790CEBE5"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 xml:space="preserve">I </w:t>
            </w:r>
            <w:r w:rsidR="007739AA">
              <w:t>do not</w:t>
            </w:r>
            <w:r w:rsidR="007739AA" w:rsidRPr="00A564C5">
              <w:t xml:space="preserve"> </w:t>
            </w:r>
            <w:r w:rsidRPr="00A564C5">
              <w:t xml:space="preserve">trust where the information is coming from </w:t>
            </w:r>
          </w:p>
        </w:tc>
        <w:tc>
          <w:tcPr>
            <w:tcW w:w="2235" w:type="dxa"/>
            <w:vMerge w:val="restart"/>
          </w:tcPr>
          <w:p w14:paraId="1B002CC7"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My device is lost or damaged:</w:t>
            </w:r>
          </w:p>
          <w:p w14:paraId="70C293E6" w14:textId="77777777" w:rsidR="00A560B7" w:rsidRDefault="0010751C" w:rsidP="00A560B7">
            <w:pPr>
              <w:pStyle w:val="tablebullets"/>
              <w:cnfStyle w:val="100000000000" w:firstRow="1" w:lastRow="0" w:firstColumn="0" w:lastColumn="0" w:oddVBand="0" w:evenVBand="0" w:oddHBand="0" w:evenHBand="0" w:firstRowFirstColumn="0" w:firstRowLastColumn="0" w:lastRowFirstColumn="0" w:lastRowLastColumn="0"/>
              <w:rPr>
                <w:bCs w:val="0"/>
              </w:rPr>
            </w:pPr>
            <w:r w:rsidRPr="00A564C5">
              <w:t>TV</w:t>
            </w:r>
          </w:p>
          <w:p w14:paraId="73B0D4F0" w14:textId="77777777" w:rsidR="0010751C" w:rsidRPr="00A564C5" w:rsidRDefault="0010751C" w:rsidP="00A560B7">
            <w:pPr>
              <w:pStyle w:val="tablebullets"/>
              <w:cnfStyle w:val="100000000000" w:firstRow="1" w:lastRow="0" w:firstColumn="0" w:lastColumn="0" w:oddVBand="0" w:evenVBand="0" w:oddHBand="0" w:evenHBand="0" w:firstRowFirstColumn="0" w:firstRowLastColumn="0" w:lastRowFirstColumn="0" w:lastRowLastColumn="0"/>
            </w:pPr>
            <w:r w:rsidRPr="00A564C5">
              <w:t>Radio</w:t>
            </w:r>
          </w:p>
          <w:p w14:paraId="61E5FB17" w14:textId="77777777" w:rsidR="0010751C" w:rsidRPr="00A564C5" w:rsidRDefault="0010751C" w:rsidP="00A560B7">
            <w:pPr>
              <w:pStyle w:val="tablebullets"/>
              <w:cnfStyle w:val="100000000000" w:firstRow="1" w:lastRow="0" w:firstColumn="0" w:lastColumn="0" w:oddVBand="0" w:evenVBand="0" w:oddHBand="0" w:evenHBand="0" w:firstRowFirstColumn="0" w:firstRowLastColumn="0" w:lastRowFirstColumn="0" w:lastRowLastColumn="0"/>
            </w:pPr>
            <w:r w:rsidRPr="00A564C5">
              <w:t>Computer</w:t>
            </w:r>
          </w:p>
          <w:p w14:paraId="4EDE7D97" w14:textId="77777777" w:rsidR="0010751C" w:rsidRPr="00A564C5" w:rsidRDefault="0010751C" w:rsidP="00A560B7">
            <w:pPr>
              <w:pStyle w:val="tablebullets"/>
              <w:cnfStyle w:val="100000000000" w:firstRow="1" w:lastRow="0" w:firstColumn="0" w:lastColumn="0" w:oddVBand="0" w:evenVBand="0" w:oddHBand="0" w:evenHBand="0" w:firstRowFirstColumn="0" w:firstRowLastColumn="0" w:lastRowFirstColumn="0" w:lastRowLastColumn="0"/>
            </w:pPr>
            <w:r w:rsidRPr="3BC7B0DA">
              <w:t>Cellphone</w:t>
            </w:r>
          </w:p>
        </w:tc>
      </w:tr>
      <w:tr w:rsidR="0010751C" w:rsidRPr="00A564C5" w14:paraId="3E911760"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3451" w:type="dxa"/>
          </w:tcPr>
          <w:p w14:paraId="30926DA2" w14:textId="77777777" w:rsidR="0010751C" w:rsidRPr="00A564C5" w:rsidRDefault="0010751C" w:rsidP="00A560B7">
            <w:pPr>
              <w:pStyle w:val="Tabletext"/>
            </w:pPr>
            <w:r w:rsidRPr="3BC7B0DA">
              <w:t>Cell network is down</w:t>
            </w:r>
          </w:p>
        </w:tc>
        <w:tc>
          <w:tcPr>
            <w:tcW w:w="3314" w:type="dxa"/>
          </w:tcPr>
          <w:p w14:paraId="7C84BA10"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TV/radio station is no longer running (specify what happened)</w:t>
            </w:r>
          </w:p>
        </w:tc>
        <w:tc>
          <w:tcPr>
            <w:tcW w:w="2235" w:type="dxa"/>
            <w:vMerge/>
          </w:tcPr>
          <w:p w14:paraId="0AE2EC54"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p>
        </w:tc>
      </w:tr>
      <w:tr w:rsidR="0010751C" w:rsidRPr="00A564C5" w14:paraId="1EA692AD"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3451" w:type="dxa"/>
          </w:tcPr>
          <w:p w14:paraId="5F3A94F1" w14:textId="77777777" w:rsidR="0010751C" w:rsidRPr="00A564C5" w:rsidRDefault="0010751C" w:rsidP="00A560B7">
            <w:pPr>
              <w:pStyle w:val="Tabletext"/>
            </w:pPr>
            <w:r w:rsidRPr="00A564C5">
              <w:t xml:space="preserve">Information is in the wrong language </w:t>
            </w:r>
          </w:p>
        </w:tc>
        <w:tc>
          <w:tcPr>
            <w:tcW w:w="3314" w:type="dxa"/>
          </w:tcPr>
          <w:p w14:paraId="6570BDEF" w14:textId="7FC2B57C"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I </w:t>
            </w:r>
            <w:r w:rsidR="007739AA">
              <w:t>cannot</w:t>
            </w:r>
            <w:r w:rsidR="007739AA" w:rsidRPr="00A564C5">
              <w:t xml:space="preserve"> </w:t>
            </w:r>
            <w:r w:rsidRPr="00A564C5">
              <w:t xml:space="preserve">buy credit </w:t>
            </w:r>
          </w:p>
        </w:tc>
        <w:tc>
          <w:tcPr>
            <w:tcW w:w="2235" w:type="dxa"/>
            <w:vMerge/>
          </w:tcPr>
          <w:p w14:paraId="3133789B"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p>
        </w:tc>
      </w:tr>
      <w:tr w:rsidR="0010751C" w:rsidRPr="00A564C5" w14:paraId="0FCEFA23"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3451" w:type="dxa"/>
          </w:tcPr>
          <w:p w14:paraId="7755AB72" w14:textId="6BB95BA4" w:rsidR="0010751C" w:rsidRPr="00A564C5" w:rsidRDefault="0010751C" w:rsidP="00A560B7">
            <w:pPr>
              <w:pStyle w:val="Tabletext"/>
            </w:pPr>
            <w:r w:rsidRPr="00A564C5">
              <w:t xml:space="preserve">Information is written but I </w:t>
            </w:r>
            <w:r w:rsidR="007739AA">
              <w:t>cannot</w:t>
            </w:r>
            <w:r w:rsidR="007739AA" w:rsidRPr="00A564C5">
              <w:t xml:space="preserve"> </w:t>
            </w:r>
            <w:r w:rsidRPr="00A564C5">
              <w:t xml:space="preserve">read </w:t>
            </w:r>
          </w:p>
        </w:tc>
        <w:tc>
          <w:tcPr>
            <w:tcW w:w="3314" w:type="dxa"/>
          </w:tcPr>
          <w:p w14:paraId="2C9F21E3"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Other</w:t>
            </w:r>
          </w:p>
        </w:tc>
        <w:tc>
          <w:tcPr>
            <w:tcW w:w="2235" w:type="dxa"/>
            <w:vMerge/>
          </w:tcPr>
          <w:p w14:paraId="6FE3C379"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p>
        </w:tc>
      </w:tr>
      <w:tr w:rsidR="0010751C" w:rsidRPr="00A564C5" w14:paraId="365827F8"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3451" w:type="dxa"/>
          </w:tcPr>
          <w:p w14:paraId="125EC9E3" w14:textId="40FD9DB0" w:rsidR="0010751C" w:rsidRPr="00A564C5" w:rsidRDefault="007739AA" w:rsidP="00A560B7">
            <w:pPr>
              <w:pStyle w:val="Tabletext"/>
            </w:pPr>
            <w:r>
              <w:t>Do not</w:t>
            </w:r>
            <w:r w:rsidRPr="00A564C5">
              <w:t xml:space="preserve"> </w:t>
            </w:r>
            <w:r w:rsidR="0010751C" w:rsidRPr="00A564C5">
              <w:t xml:space="preserve">know </w:t>
            </w:r>
          </w:p>
        </w:tc>
        <w:tc>
          <w:tcPr>
            <w:tcW w:w="3314" w:type="dxa"/>
          </w:tcPr>
          <w:p w14:paraId="5973D3A5"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Refused </w:t>
            </w:r>
          </w:p>
        </w:tc>
        <w:tc>
          <w:tcPr>
            <w:tcW w:w="2235" w:type="dxa"/>
            <w:vMerge/>
          </w:tcPr>
          <w:p w14:paraId="4B8B3409"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p>
        </w:tc>
      </w:tr>
    </w:tbl>
    <w:p w14:paraId="6F0221BE" w14:textId="77777777" w:rsidR="00A560B7" w:rsidRDefault="00A560B7" w:rsidP="00A560B7">
      <w:pPr>
        <w:pStyle w:val="Heading2"/>
      </w:pPr>
    </w:p>
    <w:p w14:paraId="3FD56F42" w14:textId="77777777" w:rsidR="00A560B7" w:rsidRDefault="00A560B7" w:rsidP="00A560B7">
      <w:pPr>
        <w:pStyle w:val="Subtitle"/>
        <w:rPr>
          <w:rFonts w:eastAsia="Times New Roman" w:cs="Calibri"/>
          <w:color w:val="00A2C7"/>
          <w:sz w:val="28"/>
        </w:rPr>
      </w:pPr>
      <w:r>
        <w:br w:type="page"/>
      </w:r>
    </w:p>
    <w:p w14:paraId="7A1A0CEB" w14:textId="77777777" w:rsidR="0010751C" w:rsidRPr="00A564C5" w:rsidRDefault="0010751C" w:rsidP="00A560B7">
      <w:pPr>
        <w:pStyle w:val="Heading2"/>
      </w:pPr>
      <w:r w:rsidRPr="00A564C5">
        <w:lastRenderedPageBreak/>
        <w:t>Question 3</w:t>
      </w:r>
    </w:p>
    <w:p w14:paraId="546E7A52" w14:textId="2EADC336" w:rsidR="0010751C" w:rsidRPr="00A564C5" w:rsidRDefault="0010751C" w:rsidP="00A560B7">
      <w:pPr>
        <w:pStyle w:val="ListBullet"/>
      </w:pPr>
      <w:r w:rsidRPr="3BC7B0DA">
        <w:t xml:space="preserve">Which sources of information do you trust the </w:t>
      </w:r>
      <w:r w:rsidRPr="3BC7B0DA">
        <w:rPr>
          <w:b/>
          <w:bCs/>
        </w:rPr>
        <w:t>most</w:t>
      </w:r>
      <w:r w:rsidRPr="3BC7B0DA">
        <w:t xml:space="preserve">? </w:t>
      </w:r>
      <w:r w:rsidR="007739AA">
        <w:t>(</w:t>
      </w:r>
      <w:r w:rsidRPr="3BC7B0DA">
        <w:t>Rank top 3 only, 1 = most useful</w:t>
      </w:r>
      <w:r w:rsidR="007739AA">
        <w:t>)</w:t>
      </w:r>
    </w:p>
    <w:p w14:paraId="2D578BCF" w14:textId="7977C716" w:rsidR="0010751C" w:rsidRPr="00A564C5" w:rsidRDefault="0010751C" w:rsidP="00A560B7">
      <w:pPr>
        <w:pStyle w:val="ListBullet"/>
      </w:pPr>
      <w:r w:rsidRPr="3BC7B0DA">
        <w:t xml:space="preserve">Which sources do people trust the </w:t>
      </w:r>
      <w:r w:rsidRPr="3BC7B0DA">
        <w:rPr>
          <w:b/>
          <w:bCs/>
        </w:rPr>
        <w:t>least</w:t>
      </w:r>
      <w:r w:rsidRPr="3BC7B0DA">
        <w:t xml:space="preserve">? </w:t>
      </w:r>
      <w:r w:rsidR="007739AA">
        <w:t>(</w:t>
      </w:r>
      <w:r w:rsidRPr="3BC7B0DA">
        <w:t>Rank top 3 only, 1 = most useful</w:t>
      </w:r>
      <w:r w:rsidR="007739AA">
        <w:t>)</w:t>
      </w:r>
    </w:p>
    <w:p w14:paraId="129B4CE2" w14:textId="54315A2D" w:rsidR="00A560B7" w:rsidRDefault="0010751C" w:rsidP="00A560B7">
      <w:pPr>
        <w:pStyle w:val="ListBullet"/>
        <w:spacing w:after="240"/>
      </w:pPr>
      <w:r w:rsidRPr="3BC7B0DA">
        <w:t xml:space="preserve">Are there any groups </w:t>
      </w:r>
      <w:r w:rsidR="007739AA">
        <w:t>that</w:t>
      </w:r>
      <w:r w:rsidR="007739AA" w:rsidRPr="3BC7B0DA">
        <w:t xml:space="preserve"> </w:t>
      </w:r>
      <w:r w:rsidRPr="3BC7B0DA">
        <w:t xml:space="preserve">trust different sources of information, </w:t>
      </w:r>
      <w:r w:rsidR="007739AA">
        <w:t>e.g.</w:t>
      </w:r>
      <w:r w:rsidRPr="3BC7B0DA">
        <w:t>, men</w:t>
      </w:r>
      <w:r w:rsidR="007739AA">
        <w:t>/</w:t>
      </w:r>
      <w:r w:rsidRPr="3BC7B0DA">
        <w:t>women</w:t>
      </w:r>
      <w:r w:rsidR="007739AA">
        <w:t>/</w:t>
      </w:r>
      <w:r w:rsidRPr="3BC7B0DA">
        <w:t>older</w:t>
      </w:r>
      <w:r w:rsidR="007739AA">
        <w:t xml:space="preserve"> or disabled</w:t>
      </w:r>
      <w:r w:rsidRPr="3BC7B0DA">
        <w:t xml:space="preserve"> people? Which ones are they? (This is a deliberately open-ended question: note the answer alongside Question 3.)</w:t>
      </w:r>
    </w:p>
    <w:tbl>
      <w:tblPr>
        <w:tblStyle w:val="PlainTable1"/>
        <w:tblW w:w="9000" w:type="dxa"/>
        <w:tblLook w:val="04A0" w:firstRow="1" w:lastRow="0" w:firstColumn="1" w:lastColumn="0" w:noHBand="0" w:noVBand="1"/>
      </w:tblPr>
      <w:tblGrid>
        <w:gridCol w:w="2994"/>
        <w:gridCol w:w="3027"/>
        <w:gridCol w:w="2979"/>
      </w:tblGrid>
      <w:tr w:rsidR="0010751C" w:rsidRPr="00A564C5" w14:paraId="1C61735D" w14:textId="77777777" w:rsidTr="00A560B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4" w:type="dxa"/>
          </w:tcPr>
          <w:p w14:paraId="6AE134EB" w14:textId="77777777" w:rsidR="0010751C" w:rsidRPr="00A564C5" w:rsidRDefault="0010751C" w:rsidP="00A560B7">
            <w:pPr>
              <w:pStyle w:val="Tabletext"/>
            </w:pPr>
            <w:r w:rsidRPr="00A564C5">
              <w:t xml:space="preserve">Television (specify channel) </w:t>
            </w:r>
          </w:p>
        </w:tc>
        <w:tc>
          <w:tcPr>
            <w:tcW w:w="3027" w:type="dxa"/>
          </w:tcPr>
          <w:p w14:paraId="5CB80BC3"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 xml:space="preserve">Government </w:t>
            </w:r>
          </w:p>
        </w:tc>
        <w:tc>
          <w:tcPr>
            <w:tcW w:w="2979" w:type="dxa"/>
          </w:tcPr>
          <w:p w14:paraId="1BA8235D"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3BC7B0DA">
              <w:t>NGO workers</w:t>
            </w:r>
          </w:p>
        </w:tc>
      </w:tr>
      <w:tr w:rsidR="0010751C" w:rsidRPr="00A564C5" w14:paraId="5579C916"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2994" w:type="dxa"/>
          </w:tcPr>
          <w:p w14:paraId="619382B0" w14:textId="77777777" w:rsidR="0010751C" w:rsidRPr="00A564C5" w:rsidRDefault="0010751C" w:rsidP="00A560B7">
            <w:pPr>
              <w:pStyle w:val="Tabletext"/>
            </w:pPr>
            <w:r w:rsidRPr="00A564C5">
              <w:t>Radio (specify station)</w:t>
            </w:r>
          </w:p>
        </w:tc>
        <w:tc>
          <w:tcPr>
            <w:tcW w:w="3027" w:type="dxa"/>
          </w:tcPr>
          <w:p w14:paraId="730973D9"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Community leader</w:t>
            </w:r>
          </w:p>
        </w:tc>
        <w:tc>
          <w:tcPr>
            <w:tcW w:w="2979" w:type="dxa"/>
          </w:tcPr>
          <w:p w14:paraId="4CAE4AD6" w14:textId="38324E9F" w:rsidR="0010751C" w:rsidRPr="00A564C5" w:rsidRDefault="007739AA" w:rsidP="00A560B7">
            <w:pPr>
              <w:pStyle w:val="Tabletext"/>
              <w:cnfStyle w:val="000000000000" w:firstRow="0" w:lastRow="0" w:firstColumn="0" w:lastColumn="0" w:oddVBand="0" w:evenVBand="0" w:oddHBand="0" w:evenHBand="0" w:firstRowFirstColumn="0" w:firstRowLastColumn="0" w:lastRowFirstColumn="0" w:lastRowLastColumn="0"/>
            </w:pPr>
            <w:r>
              <w:t>United Nations (</w:t>
            </w:r>
            <w:r w:rsidR="0010751C" w:rsidRPr="00A564C5">
              <w:t>UN</w:t>
            </w:r>
            <w:r>
              <w:t>)</w:t>
            </w:r>
            <w:r w:rsidR="0010751C" w:rsidRPr="00A564C5">
              <w:t xml:space="preserve"> staff</w:t>
            </w:r>
          </w:p>
        </w:tc>
      </w:tr>
      <w:tr w:rsidR="0010751C" w:rsidRPr="00A564C5" w14:paraId="51E99E34"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2994" w:type="dxa"/>
          </w:tcPr>
          <w:p w14:paraId="3C242690" w14:textId="77777777" w:rsidR="0010751C" w:rsidRPr="00A564C5" w:rsidRDefault="0010751C" w:rsidP="00A560B7">
            <w:pPr>
              <w:pStyle w:val="Tabletext"/>
            </w:pPr>
            <w:r w:rsidRPr="00A564C5">
              <w:t xml:space="preserve">Print media (specify) </w:t>
            </w:r>
          </w:p>
        </w:tc>
        <w:tc>
          <w:tcPr>
            <w:tcW w:w="3027" w:type="dxa"/>
          </w:tcPr>
          <w:p w14:paraId="51E8266C"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Other community members</w:t>
            </w:r>
          </w:p>
        </w:tc>
        <w:tc>
          <w:tcPr>
            <w:tcW w:w="2979" w:type="dxa"/>
          </w:tcPr>
          <w:p w14:paraId="5216DB58"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Other (write in)</w:t>
            </w:r>
          </w:p>
        </w:tc>
      </w:tr>
      <w:tr w:rsidR="0010751C" w:rsidRPr="00A564C5" w14:paraId="4321EB43"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2994" w:type="dxa"/>
          </w:tcPr>
          <w:p w14:paraId="0A670590" w14:textId="77777777" w:rsidR="0010751C" w:rsidRPr="00A564C5" w:rsidRDefault="0010751C" w:rsidP="00A560B7">
            <w:pPr>
              <w:pStyle w:val="Tabletext"/>
            </w:pPr>
            <w:r w:rsidRPr="00A564C5">
              <w:t xml:space="preserve">Internet (specify site) </w:t>
            </w:r>
          </w:p>
        </w:tc>
        <w:tc>
          <w:tcPr>
            <w:tcW w:w="3027" w:type="dxa"/>
          </w:tcPr>
          <w:p w14:paraId="2D4D2288"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3BC7B0DA">
              <w:t>Religious leaders</w:t>
            </w:r>
          </w:p>
        </w:tc>
        <w:tc>
          <w:tcPr>
            <w:tcW w:w="2979" w:type="dxa"/>
          </w:tcPr>
          <w:p w14:paraId="03327E3F" w14:textId="045D44CC" w:rsidR="0010751C" w:rsidRPr="00A564C5" w:rsidRDefault="007739AA" w:rsidP="00A560B7">
            <w:pPr>
              <w:pStyle w:val="Tabletext"/>
              <w:cnfStyle w:val="000000000000" w:firstRow="0" w:lastRow="0" w:firstColumn="0" w:lastColumn="0" w:oddVBand="0" w:evenVBand="0" w:oddHBand="0" w:evenHBand="0" w:firstRowFirstColumn="0" w:firstRowLastColumn="0" w:lastRowFirstColumn="0" w:lastRowLastColumn="0"/>
            </w:pPr>
            <w:r>
              <w:t>Do not</w:t>
            </w:r>
            <w:r w:rsidRPr="00A564C5">
              <w:t xml:space="preserve"> </w:t>
            </w:r>
            <w:r w:rsidR="0010751C" w:rsidRPr="00A564C5">
              <w:t xml:space="preserve">know </w:t>
            </w:r>
          </w:p>
        </w:tc>
      </w:tr>
      <w:tr w:rsidR="0010751C" w:rsidRPr="00A564C5" w14:paraId="546B248F"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2994" w:type="dxa"/>
          </w:tcPr>
          <w:p w14:paraId="074B41E9" w14:textId="77777777" w:rsidR="0010751C" w:rsidRPr="00A564C5" w:rsidRDefault="0010751C" w:rsidP="00A560B7">
            <w:pPr>
              <w:pStyle w:val="Tabletext"/>
            </w:pPr>
            <w:r w:rsidRPr="00A564C5">
              <w:t xml:space="preserve">Social media (specify) </w:t>
            </w:r>
          </w:p>
        </w:tc>
        <w:tc>
          <w:tcPr>
            <w:tcW w:w="3027" w:type="dxa"/>
          </w:tcPr>
          <w:p w14:paraId="6D2C4695"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Armed forces</w:t>
            </w:r>
          </w:p>
        </w:tc>
        <w:tc>
          <w:tcPr>
            <w:tcW w:w="2979" w:type="dxa"/>
          </w:tcPr>
          <w:p w14:paraId="569CB225"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Refused </w:t>
            </w:r>
          </w:p>
        </w:tc>
      </w:tr>
      <w:tr w:rsidR="0010751C" w:rsidRPr="00A564C5" w14:paraId="4650AD46" w14:textId="77777777" w:rsidTr="00A560B7">
        <w:trPr>
          <w:trHeight w:val="20"/>
        </w:trPr>
        <w:tc>
          <w:tcPr>
            <w:cnfStyle w:val="001000000000" w:firstRow="0" w:lastRow="0" w:firstColumn="1" w:lastColumn="0" w:oddVBand="0" w:evenVBand="0" w:oddHBand="0" w:evenHBand="0" w:firstRowFirstColumn="0" w:firstRowLastColumn="0" w:lastRowFirstColumn="0" w:lastRowLastColumn="0"/>
            <w:tcW w:w="2994" w:type="dxa"/>
          </w:tcPr>
          <w:p w14:paraId="2D666A1A" w14:textId="77777777" w:rsidR="0010751C" w:rsidRPr="00A564C5" w:rsidRDefault="0010751C" w:rsidP="00A560B7">
            <w:pPr>
              <w:pStyle w:val="Tabletext"/>
            </w:pPr>
            <w:r w:rsidRPr="00A564C5">
              <w:t>Health professional</w:t>
            </w:r>
          </w:p>
        </w:tc>
        <w:tc>
          <w:tcPr>
            <w:tcW w:w="3027" w:type="dxa"/>
          </w:tcPr>
          <w:p w14:paraId="4D012D5A"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Police</w:t>
            </w:r>
          </w:p>
        </w:tc>
        <w:tc>
          <w:tcPr>
            <w:tcW w:w="2979" w:type="dxa"/>
          </w:tcPr>
          <w:p w14:paraId="4135C198"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p>
        </w:tc>
      </w:tr>
    </w:tbl>
    <w:p w14:paraId="20143418" w14:textId="77777777" w:rsidR="0010751C" w:rsidRPr="00A564C5" w:rsidRDefault="0010751C" w:rsidP="00A560B7">
      <w:pPr>
        <w:pStyle w:val="Heading2"/>
      </w:pPr>
      <w:r w:rsidRPr="00A564C5">
        <w:t>Question 4</w:t>
      </w:r>
    </w:p>
    <w:p w14:paraId="421F3225" w14:textId="341FAE23" w:rsidR="0010751C" w:rsidRPr="00A564C5" w:rsidRDefault="0010751C" w:rsidP="00A560B7">
      <w:pPr>
        <w:pStyle w:val="ListBullet"/>
        <w:spacing w:after="240"/>
      </w:pPr>
      <w:r w:rsidRPr="3BC7B0DA">
        <w:t xml:space="preserve">What </w:t>
      </w:r>
      <w:r w:rsidR="00A91D99" w:rsidRPr="3BC7B0DA">
        <w:t xml:space="preserve">more </w:t>
      </w:r>
      <w:r w:rsidRPr="3BC7B0DA">
        <w:t xml:space="preserve">do you need to know? </w:t>
      </w:r>
      <w:r>
        <w:br/>
      </w:r>
      <w:r w:rsidRPr="3BC7B0DA">
        <w:t>(</w:t>
      </w:r>
      <w:r w:rsidRPr="007E549B">
        <w:rPr>
          <w:i/>
          <w:iCs/>
        </w:rPr>
        <w:t>Note:</w:t>
      </w:r>
      <w:r w:rsidRPr="3BC7B0DA">
        <w:t xml:space="preserve"> This question is often misinterpreted to mean general needs rather than information needs. It may need further explanation, but avoid leading the respondent.)</w:t>
      </w:r>
    </w:p>
    <w:tbl>
      <w:tblPr>
        <w:tblStyle w:val="PlainTable1"/>
        <w:tblW w:w="9000" w:type="dxa"/>
        <w:tblLook w:val="04A0" w:firstRow="1" w:lastRow="0" w:firstColumn="1" w:lastColumn="0" w:noHBand="0" w:noVBand="1"/>
      </w:tblPr>
      <w:tblGrid>
        <w:gridCol w:w="4765"/>
        <w:gridCol w:w="4235"/>
      </w:tblGrid>
      <w:tr w:rsidR="0010751C" w:rsidRPr="00A564C5" w14:paraId="656661D9" w14:textId="77777777" w:rsidTr="00A560B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765" w:type="dxa"/>
          </w:tcPr>
          <w:p w14:paraId="41D37C79" w14:textId="77777777" w:rsidR="0010751C" w:rsidRPr="00A564C5" w:rsidRDefault="0010751C" w:rsidP="00A560B7">
            <w:pPr>
              <w:pStyle w:val="Tabletext"/>
            </w:pPr>
            <w:r w:rsidRPr="00A564C5">
              <w:t>News on what is happening here</w:t>
            </w:r>
          </w:p>
        </w:tc>
        <w:tc>
          <w:tcPr>
            <w:tcW w:w="4235" w:type="dxa"/>
          </w:tcPr>
          <w:p w14:paraId="695B0F49" w14:textId="0924EE6D" w:rsidR="0010751C" w:rsidRPr="00A564C5" w:rsidRDefault="007739AA" w:rsidP="00A560B7">
            <w:pPr>
              <w:pStyle w:val="Tabletext"/>
              <w:cnfStyle w:val="100000000000" w:firstRow="1" w:lastRow="0" w:firstColumn="0" w:lastColumn="0" w:oddVBand="0" w:evenVBand="0" w:oddHBand="0" w:evenHBand="0" w:firstRowFirstColumn="0" w:firstRowLastColumn="0" w:lastRowFirstColumn="0" w:lastRowLastColumn="0"/>
            </w:pPr>
            <w:r>
              <w:t>W</w:t>
            </w:r>
            <w:r w:rsidR="0010751C" w:rsidRPr="00A564C5">
              <w:t xml:space="preserve">eather </w:t>
            </w:r>
          </w:p>
        </w:tc>
      </w:tr>
      <w:tr w:rsidR="0010751C" w:rsidRPr="00A564C5" w14:paraId="5A1CE125"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23C4A51D" w14:textId="77777777" w:rsidR="0010751C" w:rsidRPr="00A564C5" w:rsidRDefault="0010751C" w:rsidP="00A560B7">
            <w:pPr>
              <w:pStyle w:val="Tabletext"/>
            </w:pPr>
            <w:r w:rsidRPr="00A564C5">
              <w:t xml:space="preserve">News on what is happening at home </w:t>
            </w:r>
          </w:p>
        </w:tc>
        <w:tc>
          <w:tcPr>
            <w:tcW w:w="4235" w:type="dxa"/>
          </w:tcPr>
          <w:p w14:paraId="49FF16DC"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get healthcare/medical attention </w:t>
            </w:r>
          </w:p>
        </w:tc>
      </w:tr>
      <w:tr w:rsidR="0010751C" w:rsidRPr="00A564C5" w14:paraId="79EF5173"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20F61F83" w14:textId="77777777" w:rsidR="0010751C" w:rsidRPr="00A564C5" w:rsidRDefault="0010751C" w:rsidP="00A560B7">
            <w:pPr>
              <w:pStyle w:val="Tabletext"/>
            </w:pPr>
            <w:r w:rsidRPr="00A564C5">
              <w:t xml:space="preserve">Finding missing people </w:t>
            </w:r>
          </w:p>
        </w:tc>
        <w:tc>
          <w:tcPr>
            <w:tcW w:w="4235" w:type="dxa"/>
          </w:tcPr>
          <w:p w14:paraId="1D239A9E"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get help after attack or harassment </w:t>
            </w:r>
          </w:p>
        </w:tc>
      </w:tr>
      <w:tr w:rsidR="0010751C" w:rsidRPr="00A564C5" w14:paraId="4091C612"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6D148F80" w14:textId="68DB746E" w:rsidR="0010751C" w:rsidRPr="00A564C5" w:rsidRDefault="007739AA" w:rsidP="00A560B7">
            <w:pPr>
              <w:pStyle w:val="Tabletext"/>
            </w:pPr>
            <w:r>
              <w:t>S</w:t>
            </w:r>
            <w:r w:rsidR="0010751C" w:rsidRPr="00A564C5">
              <w:t>ecurity situation here</w:t>
            </w:r>
          </w:p>
        </w:tc>
        <w:tc>
          <w:tcPr>
            <w:tcW w:w="4235" w:type="dxa"/>
          </w:tcPr>
          <w:p w14:paraId="48D222E7"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stay safe to prevent attack/harassment </w:t>
            </w:r>
          </w:p>
        </w:tc>
      </w:tr>
      <w:tr w:rsidR="0010751C" w:rsidRPr="00A564C5" w14:paraId="7D4B04C1"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33686553" w14:textId="460E9FF0" w:rsidR="0010751C" w:rsidRPr="00A564C5" w:rsidRDefault="007739AA" w:rsidP="00A560B7">
            <w:pPr>
              <w:pStyle w:val="Tabletext"/>
            </w:pPr>
            <w:r>
              <w:t>S</w:t>
            </w:r>
            <w:r w:rsidR="0010751C" w:rsidRPr="00A564C5">
              <w:t xml:space="preserve">ecurity situation at home </w:t>
            </w:r>
          </w:p>
        </w:tc>
        <w:tc>
          <w:tcPr>
            <w:tcW w:w="4235" w:type="dxa"/>
          </w:tcPr>
          <w:p w14:paraId="4703F140" w14:textId="53E69E09"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How to replace personal documentation (e.g.</w:t>
            </w:r>
            <w:r>
              <w:t>,</w:t>
            </w:r>
            <w:r w:rsidRPr="00A564C5">
              <w:t xml:space="preserve"> </w:t>
            </w:r>
            <w:r w:rsidR="007739AA">
              <w:t>identification [</w:t>
            </w:r>
            <w:r w:rsidRPr="00A564C5">
              <w:t>ID</w:t>
            </w:r>
            <w:r w:rsidR="007739AA">
              <w:t>]</w:t>
            </w:r>
            <w:r w:rsidRPr="00A564C5">
              <w:t>, birth certificate)</w:t>
            </w:r>
          </w:p>
        </w:tc>
      </w:tr>
      <w:tr w:rsidR="0010751C" w:rsidRPr="00A564C5" w14:paraId="05A5EBF8"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42025E84" w14:textId="77777777" w:rsidR="0010751C" w:rsidRPr="00A564C5" w:rsidRDefault="0010751C" w:rsidP="00A560B7">
            <w:pPr>
              <w:pStyle w:val="Tabletext"/>
            </w:pPr>
            <w:r w:rsidRPr="00A564C5">
              <w:t>Communicating with people who are in a different place</w:t>
            </w:r>
          </w:p>
        </w:tc>
        <w:tc>
          <w:tcPr>
            <w:tcW w:w="4235" w:type="dxa"/>
          </w:tcPr>
          <w:p w14:paraId="6FF0D846"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get access to education </w:t>
            </w:r>
          </w:p>
        </w:tc>
      </w:tr>
      <w:tr w:rsidR="0010751C" w:rsidRPr="00A564C5" w14:paraId="59F00163"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495A4A5B" w14:textId="77777777" w:rsidR="0010751C" w:rsidRPr="00A564C5" w:rsidRDefault="0010751C" w:rsidP="00A560B7">
            <w:pPr>
              <w:pStyle w:val="Tabletext"/>
            </w:pPr>
            <w:r w:rsidRPr="00A564C5">
              <w:t>How to register for aid</w:t>
            </w:r>
          </w:p>
        </w:tc>
        <w:tc>
          <w:tcPr>
            <w:tcW w:w="4235" w:type="dxa"/>
          </w:tcPr>
          <w:p w14:paraId="27E366EB"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find work </w:t>
            </w:r>
          </w:p>
        </w:tc>
      </w:tr>
      <w:tr w:rsidR="0010751C" w:rsidRPr="00A564C5" w14:paraId="511D56F4"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67721FC2" w14:textId="77777777" w:rsidR="0010751C" w:rsidRPr="00A564C5" w:rsidRDefault="0010751C" w:rsidP="00A560B7">
            <w:pPr>
              <w:pStyle w:val="Tabletext"/>
            </w:pPr>
            <w:r w:rsidRPr="00A564C5">
              <w:t>How to get water</w:t>
            </w:r>
          </w:p>
        </w:tc>
        <w:tc>
          <w:tcPr>
            <w:tcW w:w="4235" w:type="dxa"/>
          </w:tcPr>
          <w:p w14:paraId="20394BCA"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get transport </w:t>
            </w:r>
          </w:p>
        </w:tc>
      </w:tr>
      <w:tr w:rsidR="0010751C" w:rsidRPr="00A564C5" w14:paraId="726D370B"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6D9DAEEC" w14:textId="77777777" w:rsidR="0010751C" w:rsidRPr="00A564C5" w:rsidRDefault="0010751C" w:rsidP="00A560B7">
            <w:pPr>
              <w:pStyle w:val="Tabletext"/>
            </w:pPr>
            <w:r w:rsidRPr="00A564C5">
              <w:t xml:space="preserve">How to get food </w:t>
            </w:r>
          </w:p>
        </w:tc>
        <w:tc>
          <w:tcPr>
            <w:tcW w:w="4235" w:type="dxa"/>
          </w:tcPr>
          <w:p w14:paraId="554C7D3C"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How to get money/financial support </w:t>
            </w:r>
          </w:p>
        </w:tc>
      </w:tr>
      <w:tr w:rsidR="0010751C" w:rsidRPr="00A564C5" w14:paraId="31057C92"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62E58F70" w14:textId="77777777" w:rsidR="0010751C" w:rsidRPr="00A564C5" w:rsidRDefault="0010751C" w:rsidP="00A560B7">
            <w:pPr>
              <w:pStyle w:val="Tabletext"/>
            </w:pPr>
            <w:r w:rsidRPr="00A564C5">
              <w:t xml:space="preserve">How to get shelter/accommodation or shelter materials </w:t>
            </w:r>
          </w:p>
        </w:tc>
        <w:tc>
          <w:tcPr>
            <w:tcW w:w="4235" w:type="dxa"/>
          </w:tcPr>
          <w:p w14:paraId="1BBCB200"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Information about possible return to place of origin</w:t>
            </w:r>
          </w:p>
        </w:tc>
      </w:tr>
      <w:tr w:rsidR="0010751C" w:rsidRPr="00A564C5" w14:paraId="18936322"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3A88CD53" w14:textId="77777777" w:rsidR="0010751C" w:rsidRPr="00A564C5" w:rsidRDefault="0010751C" w:rsidP="00A560B7">
            <w:pPr>
              <w:pStyle w:val="Tabletext"/>
            </w:pPr>
            <w:r w:rsidRPr="00A564C5">
              <w:t xml:space="preserve">Information about nutrition </w:t>
            </w:r>
          </w:p>
        </w:tc>
        <w:tc>
          <w:tcPr>
            <w:tcW w:w="4235" w:type="dxa"/>
          </w:tcPr>
          <w:p w14:paraId="2D39AC4A"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Information about relocation </w:t>
            </w:r>
          </w:p>
        </w:tc>
      </w:tr>
      <w:tr w:rsidR="0010751C" w:rsidRPr="00A564C5" w14:paraId="2051C943"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694ED76E" w14:textId="77777777" w:rsidR="0010751C" w:rsidRPr="00A564C5" w:rsidRDefault="0010751C" w:rsidP="00A560B7">
            <w:pPr>
              <w:pStyle w:val="Tabletext"/>
            </w:pPr>
            <w:r w:rsidRPr="00A564C5">
              <w:t>Food prices</w:t>
            </w:r>
          </w:p>
        </w:tc>
        <w:tc>
          <w:tcPr>
            <w:tcW w:w="4235" w:type="dxa"/>
          </w:tcPr>
          <w:p w14:paraId="10AB8D20"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Other (write in)</w:t>
            </w:r>
          </w:p>
        </w:tc>
      </w:tr>
      <w:tr w:rsidR="0010751C" w:rsidRPr="00A564C5" w14:paraId="384BE2B1"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7CA2D180" w14:textId="77777777" w:rsidR="0010751C" w:rsidRPr="00A564C5" w:rsidRDefault="0010751C" w:rsidP="00A560B7">
            <w:pPr>
              <w:pStyle w:val="Tabletext"/>
            </w:pPr>
            <w:r w:rsidRPr="00A564C5">
              <w:t>Local crop/livestock prices</w:t>
            </w:r>
          </w:p>
        </w:tc>
        <w:tc>
          <w:tcPr>
            <w:tcW w:w="4235" w:type="dxa"/>
          </w:tcPr>
          <w:p w14:paraId="0D4C0441" w14:textId="3A1A9D51" w:rsidR="0010751C" w:rsidRPr="00A564C5" w:rsidRDefault="007739AA" w:rsidP="00A560B7">
            <w:pPr>
              <w:pStyle w:val="Tabletext"/>
              <w:cnfStyle w:val="000000000000" w:firstRow="0" w:lastRow="0" w:firstColumn="0" w:lastColumn="0" w:oddVBand="0" w:evenVBand="0" w:oddHBand="0" w:evenHBand="0" w:firstRowFirstColumn="0" w:firstRowLastColumn="0" w:lastRowFirstColumn="0" w:lastRowLastColumn="0"/>
            </w:pPr>
            <w:r>
              <w:t>Do not</w:t>
            </w:r>
            <w:r w:rsidRPr="00A564C5">
              <w:t xml:space="preserve"> </w:t>
            </w:r>
            <w:r w:rsidR="0010751C" w:rsidRPr="00A564C5">
              <w:t xml:space="preserve">know </w:t>
            </w:r>
          </w:p>
        </w:tc>
      </w:tr>
      <w:tr w:rsidR="0010751C" w:rsidRPr="00A564C5" w14:paraId="370DA690" w14:textId="77777777" w:rsidTr="00A560B7">
        <w:trPr>
          <w:trHeight w:val="144"/>
        </w:trPr>
        <w:tc>
          <w:tcPr>
            <w:cnfStyle w:val="001000000000" w:firstRow="0" w:lastRow="0" w:firstColumn="1" w:lastColumn="0" w:oddVBand="0" w:evenVBand="0" w:oddHBand="0" w:evenHBand="0" w:firstRowFirstColumn="0" w:firstRowLastColumn="0" w:lastRowFirstColumn="0" w:lastRowLastColumn="0"/>
            <w:tcW w:w="4765" w:type="dxa"/>
          </w:tcPr>
          <w:p w14:paraId="5244792A" w14:textId="77777777" w:rsidR="0010751C" w:rsidRPr="00A564C5" w:rsidRDefault="0010751C" w:rsidP="00A560B7">
            <w:pPr>
              <w:pStyle w:val="Tabletext"/>
            </w:pPr>
            <w:r w:rsidRPr="00A564C5">
              <w:t>How to get cooking fuel/firewood</w:t>
            </w:r>
          </w:p>
        </w:tc>
        <w:tc>
          <w:tcPr>
            <w:tcW w:w="4235" w:type="dxa"/>
          </w:tcPr>
          <w:p w14:paraId="27E92A6F"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Refused </w:t>
            </w:r>
          </w:p>
        </w:tc>
      </w:tr>
    </w:tbl>
    <w:p w14:paraId="21BBABAB" w14:textId="77777777" w:rsidR="0010751C" w:rsidRPr="00A564C5" w:rsidRDefault="0010751C" w:rsidP="00A560B7">
      <w:pPr>
        <w:pStyle w:val="Heading2"/>
      </w:pPr>
      <w:r w:rsidRPr="00A564C5">
        <w:lastRenderedPageBreak/>
        <w:t>Question 5</w:t>
      </w:r>
    </w:p>
    <w:p w14:paraId="37B5924B" w14:textId="2B1370E2" w:rsidR="0010751C" w:rsidRPr="00A564C5" w:rsidRDefault="0010751C" w:rsidP="00A560B7">
      <w:pPr>
        <w:pStyle w:val="ListBullet"/>
        <w:spacing w:after="240"/>
      </w:pPr>
      <w:r w:rsidRPr="3BC7B0DA">
        <w:t xml:space="preserve">How would you most like to communicate with aid agencies, </w:t>
      </w:r>
      <w:r w:rsidR="007739AA">
        <w:t>e.g.</w:t>
      </w:r>
      <w:r>
        <w:t>,</w:t>
      </w:r>
      <w:r w:rsidRPr="3BC7B0DA">
        <w:t xml:space="preserve"> to ask a question, to complain or to make a suggestion? </w:t>
      </w:r>
      <w:r w:rsidR="007739AA">
        <w:t>(</w:t>
      </w:r>
      <w:r w:rsidRPr="3BC7B0DA">
        <w:t>Rank top 3, 1 = top preference</w:t>
      </w:r>
      <w:r w:rsidR="007739AA">
        <w:t>)</w:t>
      </w:r>
    </w:p>
    <w:tbl>
      <w:tblPr>
        <w:tblStyle w:val="PlainTable1"/>
        <w:tblW w:w="0" w:type="auto"/>
        <w:tblLook w:val="04A0" w:firstRow="1" w:lastRow="0" w:firstColumn="1" w:lastColumn="0" w:noHBand="0" w:noVBand="1"/>
      </w:tblPr>
      <w:tblGrid>
        <w:gridCol w:w="2499"/>
        <w:gridCol w:w="1653"/>
        <w:gridCol w:w="2717"/>
        <w:gridCol w:w="1857"/>
      </w:tblGrid>
      <w:tr w:rsidR="0010751C" w:rsidRPr="00A564C5" w14:paraId="0E75F614" w14:textId="77777777" w:rsidTr="00A560B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0" w:type="dxa"/>
          </w:tcPr>
          <w:p w14:paraId="4BBA128C" w14:textId="77777777" w:rsidR="0010751C" w:rsidRPr="00A564C5" w:rsidRDefault="0010751C" w:rsidP="00A560B7">
            <w:pPr>
              <w:pStyle w:val="Tabletext"/>
            </w:pPr>
            <w:r>
              <w:t>Face-to-face</w:t>
            </w:r>
            <w:r w:rsidRPr="00A564C5">
              <w:t xml:space="preserve"> (at home)</w:t>
            </w:r>
          </w:p>
        </w:tc>
        <w:tc>
          <w:tcPr>
            <w:tcW w:w="1699" w:type="dxa"/>
          </w:tcPr>
          <w:p w14:paraId="3C6673C1"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SMS</w:t>
            </w:r>
          </w:p>
        </w:tc>
        <w:tc>
          <w:tcPr>
            <w:tcW w:w="2795" w:type="dxa"/>
          </w:tcPr>
          <w:p w14:paraId="4173865C"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Social Media (specify site)</w:t>
            </w:r>
          </w:p>
        </w:tc>
        <w:tc>
          <w:tcPr>
            <w:tcW w:w="1912" w:type="dxa"/>
          </w:tcPr>
          <w:p w14:paraId="07F649B2" w14:textId="77777777" w:rsidR="0010751C" w:rsidRPr="00A564C5" w:rsidRDefault="0010751C" w:rsidP="00A560B7">
            <w:pPr>
              <w:pStyle w:val="Tabletext"/>
              <w:cnfStyle w:val="100000000000" w:firstRow="1" w:lastRow="0" w:firstColumn="0" w:lastColumn="0" w:oddVBand="0" w:evenVBand="0" w:oddHBand="0" w:evenHBand="0" w:firstRowFirstColumn="0" w:firstRowLastColumn="0" w:lastRowFirstColumn="0" w:lastRowLastColumn="0"/>
            </w:pPr>
            <w:r w:rsidRPr="00A564C5">
              <w:t>Tweet</w:t>
            </w:r>
          </w:p>
        </w:tc>
      </w:tr>
      <w:tr w:rsidR="0010751C" w:rsidRPr="00A564C5" w14:paraId="21869831" w14:textId="77777777" w:rsidTr="00A560B7">
        <w:trPr>
          <w:trHeight w:val="278"/>
        </w:trPr>
        <w:tc>
          <w:tcPr>
            <w:cnfStyle w:val="001000000000" w:firstRow="0" w:lastRow="0" w:firstColumn="1" w:lastColumn="0" w:oddVBand="0" w:evenVBand="0" w:oddHBand="0" w:evenHBand="0" w:firstRowFirstColumn="0" w:firstRowLastColumn="0" w:lastRowFirstColumn="0" w:lastRowLastColumn="0"/>
            <w:tcW w:w="2560" w:type="dxa"/>
          </w:tcPr>
          <w:p w14:paraId="5E6E0A85" w14:textId="77777777" w:rsidR="0010751C" w:rsidRPr="00A564C5" w:rsidRDefault="0010751C" w:rsidP="00A560B7">
            <w:pPr>
              <w:pStyle w:val="Tabletext"/>
            </w:pPr>
            <w:r>
              <w:t>Face-to-face</w:t>
            </w:r>
            <w:r w:rsidRPr="00A564C5">
              <w:t xml:space="preserve"> (office/desk)</w:t>
            </w:r>
          </w:p>
        </w:tc>
        <w:tc>
          <w:tcPr>
            <w:tcW w:w="1699" w:type="dxa"/>
          </w:tcPr>
          <w:p w14:paraId="3E96856E"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Email </w:t>
            </w:r>
          </w:p>
        </w:tc>
        <w:tc>
          <w:tcPr>
            <w:tcW w:w="2795" w:type="dxa"/>
          </w:tcPr>
          <w:p w14:paraId="2F89A321"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Suggestion box</w:t>
            </w:r>
          </w:p>
        </w:tc>
        <w:tc>
          <w:tcPr>
            <w:tcW w:w="1912" w:type="dxa"/>
          </w:tcPr>
          <w:p w14:paraId="4E43FE7B"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Other</w:t>
            </w:r>
          </w:p>
        </w:tc>
      </w:tr>
      <w:tr w:rsidR="0010751C" w:rsidRPr="00A564C5" w14:paraId="183405FE" w14:textId="77777777" w:rsidTr="00A560B7">
        <w:trPr>
          <w:trHeight w:val="278"/>
        </w:trPr>
        <w:tc>
          <w:tcPr>
            <w:cnfStyle w:val="001000000000" w:firstRow="0" w:lastRow="0" w:firstColumn="1" w:lastColumn="0" w:oddVBand="0" w:evenVBand="0" w:oddHBand="0" w:evenHBand="0" w:firstRowFirstColumn="0" w:firstRowLastColumn="0" w:lastRowFirstColumn="0" w:lastRowLastColumn="0"/>
            <w:tcW w:w="2560" w:type="dxa"/>
          </w:tcPr>
          <w:p w14:paraId="43894BAB" w14:textId="77777777" w:rsidR="0010751C" w:rsidRPr="00A564C5" w:rsidRDefault="0010751C" w:rsidP="00A560B7">
            <w:pPr>
              <w:pStyle w:val="Tabletext"/>
            </w:pPr>
            <w:r w:rsidRPr="00A564C5">
              <w:t xml:space="preserve">Phone call </w:t>
            </w:r>
          </w:p>
        </w:tc>
        <w:tc>
          <w:tcPr>
            <w:tcW w:w="1699" w:type="dxa"/>
          </w:tcPr>
          <w:p w14:paraId="0528BDFC"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Letter </w:t>
            </w:r>
          </w:p>
        </w:tc>
        <w:tc>
          <w:tcPr>
            <w:tcW w:w="2795" w:type="dxa"/>
          </w:tcPr>
          <w:p w14:paraId="070D1E61" w14:textId="77777777" w:rsidR="0010751C" w:rsidRPr="00A564C5" w:rsidRDefault="0010751C" w:rsidP="00A560B7">
            <w:pPr>
              <w:pStyle w:val="Tabletext"/>
              <w:cnfStyle w:val="000000000000" w:firstRow="0" w:lastRow="0" w:firstColumn="0" w:lastColumn="0" w:oddVBand="0" w:evenVBand="0" w:oddHBand="0" w:evenHBand="0" w:firstRowFirstColumn="0" w:firstRowLastColumn="0" w:lastRowFirstColumn="0" w:lastRowLastColumn="0"/>
            </w:pPr>
            <w:r w:rsidRPr="00A564C5">
              <w:t xml:space="preserve">Radio/TV show </w:t>
            </w:r>
          </w:p>
        </w:tc>
        <w:tc>
          <w:tcPr>
            <w:tcW w:w="1912" w:type="dxa"/>
          </w:tcPr>
          <w:p w14:paraId="1D531AB3" w14:textId="23DE4B2C" w:rsidR="0010751C" w:rsidRPr="00A564C5" w:rsidRDefault="007739AA" w:rsidP="00A560B7">
            <w:pPr>
              <w:pStyle w:val="Tabletext"/>
              <w:cnfStyle w:val="000000000000" w:firstRow="0" w:lastRow="0" w:firstColumn="0" w:lastColumn="0" w:oddVBand="0" w:evenVBand="0" w:oddHBand="0" w:evenHBand="0" w:firstRowFirstColumn="0" w:firstRowLastColumn="0" w:lastRowFirstColumn="0" w:lastRowLastColumn="0"/>
            </w:pPr>
            <w:r>
              <w:t>Do not</w:t>
            </w:r>
            <w:r w:rsidRPr="00A564C5">
              <w:t xml:space="preserve"> </w:t>
            </w:r>
            <w:r w:rsidR="0010751C" w:rsidRPr="00A564C5">
              <w:t>know</w:t>
            </w:r>
          </w:p>
        </w:tc>
      </w:tr>
    </w:tbl>
    <w:p w14:paraId="1ED6A742" w14:textId="77777777" w:rsidR="0010751C" w:rsidRPr="00A564C5" w:rsidRDefault="0010751C" w:rsidP="00A560B7">
      <w:pPr>
        <w:pStyle w:val="Heading2"/>
      </w:pPr>
      <w:r w:rsidRPr="00A564C5">
        <w:t xml:space="preserve">What can be done with this data? </w:t>
      </w:r>
    </w:p>
    <w:p w14:paraId="2BDB5B7B" w14:textId="77777777" w:rsidR="0010751C" w:rsidRPr="00A564C5" w:rsidRDefault="0010751C" w:rsidP="00A560B7">
      <w:pPr>
        <w:pStyle w:val="ListBullet"/>
      </w:pPr>
      <w:r w:rsidRPr="3BC7B0DA">
        <w:t xml:space="preserve">Use the information collected to develop a communications strategy. This should include the aims, objectives, target audiences, key messages, communication methods and feedback channels. This will help to make sure communication activities are included in your overall response and that you have the right content and method/channels for different audiences. </w:t>
      </w:r>
    </w:p>
    <w:p w14:paraId="1951429F" w14:textId="1A73032C" w:rsidR="0010751C" w:rsidRPr="00A564C5" w:rsidRDefault="0010751C" w:rsidP="00A560B7">
      <w:pPr>
        <w:pStyle w:val="ListBullet"/>
      </w:pPr>
      <w:r w:rsidRPr="00A564C5">
        <w:t xml:space="preserve">A useful resource for developing message is the </w:t>
      </w:r>
      <w:r>
        <w:t xml:space="preserve">CDAC </w:t>
      </w:r>
      <w:r w:rsidRPr="00A564C5">
        <w:t>Message Library</w:t>
      </w:r>
      <w:r>
        <w:t xml:space="preserve">: </w:t>
      </w:r>
      <w:hyperlink r:id="rId11" w:history="1">
        <w:r w:rsidRPr="00CF0704">
          <w:rPr>
            <w:rStyle w:val="Hyperlink"/>
          </w:rPr>
          <w:t>https://www.cdacnetwork.org/message-library</w:t>
        </w:r>
      </w:hyperlink>
      <w:r w:rsidR="007739AA">
        <w:rPr>
          <w:rStyle w:val="Hyperlink"/>
        </w:rPr>
        <w:t>.</w:t>
      </w:r>
      <w:r>
        <w:t xml:space="preserve"> </w:t>
      </w:r>
    </w:p>
    <w:p w14:paraId="5D75856F" w14:textId="77777777" w:rsidR="0010751C" w:rsidRPr="00A564C5" w:rsidRDefault="0010751C" w:rsidP="00A560B7">
      <w:pPr>
        <w:pStyle w:val="ListBullet"/>
      </w:pPr>
      <w:r w:rsidRPr="3BC7B0DA">
        <w:t>Discuss how you can get information to affected communities and how you can help communities communicate easily with your agency. You may have to work with local media stations, community leaders, volunteer networks and other trusted sources of information. (</w:t>
      </w:r>
      <w:r w:rsidRPr="007E549B">
        <w:rPr>
          <w:i/>
          <w:iCs/>
        </w:rPr>
        <w:t>Note:</w:t>
      </w:r>
      <w:r w:rsidRPr="3BC7B0DA">
        <w:t xml:space="preserve"> check beforehand who runs each station and if a partnership with them could threaten humanitarian principles.)</w:t>
      </w:r>
    </w:p>
    <w:p w14:paraId="008CCB98" w14:textId="77777777" w:rsidR="0010751C" w:rsidRPr="00A564C5" w:rsidRDefault="0010751C" w:rsidP="00A560B7">
      <w:pPr>
        <w:pStyle w:val="ListBullet"/>
      </w:pPr>
      <w:r w:rsidRPr="3BC7B0DA">
        <w:t>If a communication coordination mechanism exists (for example</w:t>
      </w:r>
      <w:r>
        <w:t>,</w:t>
      </w:r>
      <w:r w:rsidRPr="3BC7B0DA">
        <w:t xml:space="preserve"> a communication working group), make sure you share your communication data and activities. </w:t>
      </w:r>
    </w:p>
    <w:p w14:paraId="346B38A6" w14:textId="21F68BE3" w:rsidR="0010751C" w:rsidRPr="00A564C5" w:rsidRDefault="0010751C" w:rsidP="00A560B7">
      <w:pPr>
        <w:pStyle w:val="ListBullet"/>
      </w:pPr>
      <w:r w:rsidRPr="3BC7B0DA">
        <w:t>Find out if you can join a communication coordination mechanism with other actors. This can help avoid repeating or contradicting messages from other organizations, as this can lead to confusion. Examples include a</w:t>
      </w:r>
      <w:r w:rsidR="007739AA">
        <w:t xml:space="preserve"> </w:t>
      </w:r>
      <w:r w:rsidRPr="3BC7B0DA">
        <w:t xml:space="preserve">telephone hotline, inter-agency community consultations, or collaborating to sponsor a radio program for affected communities. </w:t>
      </w:r>
    </w:p>
    <w:p w14:paraId="1068F527" w14:textId="77777777" w:rsidR="0010751C" w:rsidRPr="00A564C5" w:rsidRDefault="0010751C" w:rsidP="0010751C">
      <w:pPr>
        <w:pStyle w:val="Heading1"/>
      </w:pPr>
      <w:r w:rsidRPr="00A564C5">
        <w:t xml:space="preserve">Phase 3 (3–4 weeks) </w:t>
      </w:r>
    </w:p>
    <w:p w14:paraId="259184AA" w14:textId="5DB77E90" w:rsidR="0010751C" w:rsidRPr="00A564C5" w:rsidRDefault="0010751C" w:rsidP="00A560B7">
      <w:pPr>
        <w:pStyle w:val="CRSText"/>
      </w:pPr>
      <w:r w:rsidRPr="3BC7B0DA">
        <w:t>More detailed assessments may take place in Phase 3. This may be done by individual organizations or by multiple agencies or clusters. This can help humanitarian agencies design better programs based on the needs of communities.</w:t>
      </w:r>
      <w:r w:rsidR="007739AA">
        <w:t xml:space="preserve"> </w:t>
      </w:r>
    </w:p>
    <w:p w14:paraId="5A9B4563" w14:textId="021613C3" w:rsidR="0010751C" w:rsidRPr="00A564C5" w:rsidRDefault="0010751C" w:rsidP="00A560B7">
      <w:pPr>
        <w:pStyle w:val="CRSText"/>
      </w:pPr>
      <w:r w:rsidRPr="3BC7B0DA">
        <w:t>Two-way communication between organizations and communities will change along with the situation on the ground. In some humanitarian contexts, the damaged communication infrastructure can be repaired quickly. In</w:t>
      </w:r>
      <w:r w:rsidR="007739AA">
        <w:t xml:space="preserve"> </w:t>
      </w:r>
      <w:r w:rsidRPr="3BC7B0DA">
        <w:t>other contexts</w:t>
      </w:r>
      <w:r w:rsidR="007739AA">
        <w:t>–</w:t>
      </w:r>
      <w:r w:rsidRPr="3BC7B0DA">
        <w:t>such as conflicts</w:t>
      </w:r>
      <w:r w:rsidR="007739AA">
        <w:t>—</w:t>
      </w:r>
      <w:r w:rsidRPr="3BC7B0DA">
        <w:t>it may take longer. It is therefore important to check often what is working and</w:t>
      </w:r>
      <w:r w:rsidR="007739AA">
        <w:t xml:space="preserve"> </w:t>
      </w:r>
      <w:r w:rsidRPr="3BC7B0DA">
        <w:t xml:space="preserve">trusted and what is not. </w:t>
      </w:r>
    </w:p>
    <w:p w14:paraId="11C1BE12" w14:textId="137057FC" w:rsidR="001A39D6" w:rsidRPr="0010751C" w:rsidRDefault="0010751C" w:rsidP="00A560B7">
      <w:pPr>
        <w:pStyle w:val="CRSText"/>
      </w:pPr>
      <w:r w:rsidRPr="3BC7B0DA">
        <w:t xml:space="preserve">The media development agencies that make up the CDAC Network have agreed to use common assessment tools. These tools, available on the CDAC website, can be used by any humanitarian agency. </w:t>
      </w:r>
      <w:r w:rsidRPr="00A564C5">
        <w:t>For information on these tools or to find out more about conducting in</w:t>
      </w:r>
      <w:r>
        <w:t>-</w:t>
      </w:r>
      <w:r w:rsidRPr="00A564C5">
        <w:t>depth communications assessments</w:t>
      </w:r>
      <w:r>
        <w:t>, see</w:t>
      </w:r>
      <w:r w:rsidRPr="3BC7B0DA">
        <w:t xml:space="preserve">: </w:t>
      </w:r>
      <w:hyperlink r:id="rId12" w:history="1">
        <w:r w:rsidRPr="3BC7B0DA">
          <w:rPr>
            <w:rStyle w:val="Hyperlink"/>
          </w:rPr>
          <w:t>https://www.cdacnetwork.org/tools-guidance</w:t>
        </w:r>
      </w:hyperlink>
      <w:r w:rsidR="007739AA">
        <w:rPr>
          <w:rStyle w:val="Hyperlink"/>
        </w:rPr>
        <w:t>.</w:t>
      </w:r>
      <w:r w:rsidRPr="3BC7B0DA">
        <w:t xml:space="preserve"> </w:t>
      </w:r>
    </w:p>
    <w:sectPr w:rsidR="001A39D6" w:rsidRPr="0010751C" w:rsidSect="003C05EA">
      <w:footerReference w:type="default" r:id="rId13"/>
      <w:headerReference w:type="first" r:id="rId14"/>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0354" w14:textId="77777777" w:rsidR="003C05EA" w:rsidRDefault="003C05EA" w:rsidP="00C33D1D">
      <w:pPr>
        <w:spacing w:after="0" w:line="240" w:lineRule="auto"/>
      </w:pPr>
      <w:r>
        <w:separator/>
      </w:r>
    </w:p>
  </w:endnote>
  <w:endnote w:type="continuationSeparator" w:id="0">
    <w:p w14:paraId="4993C348" w14:textId="77777777" w:rsidR="003C05EA" w:rsidRDefault="003C05EA"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7674913" w:displacedByCustomXml="next"/>
  <w:sdt>
    <w:sdtPr>
      <w:rPr>
        <w:rStyle w:val="PageNumber"/>
      </w:rPr>
      <w:id w:val="1208993608"/>
      <w:docPartObj>
        <w:docPartGallery w:val="Page Numbers (Bottom of Page)"/>
        <w:docPartUnique/>
      </w:docPartObj>
    </w:sdtPr>
    <w:sdtEndPr>
      <w:rPr>
        <w:rStyle w:val="DefaultParagraphFont"/>
        <w:b w:val="0"/>
        <w:sz w:val="15"/>
      </w:rPr>
    </w:sdtEndPr>
    <w:sdtContent>
      <w:p w14:paraId="492AB9A4" w14:textId="77777777" w:rsidR="007739AA" w:rsidRPr="006A4AB7" w:rsidRDefault="007739AA" w:rsidP="007739AA">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Pr>
            <w:rStyle w:val="PageNumber"/>
          </w:rPr>
          <w:t xml:space="preserve"> </w:t>
        </w:r>
        <w:r w:rsidRPr="006A4AB7">
          <w:rPr>
            <w:rStyle w:val="PageNumber"/>
          </w:rPr>
          <w:t>—</w:t>
        </w:r>
      </w:p>
      <w:p w14:paraId="0720AA37" w14:textId="3E4BA861" w:rsidR="007739AA" w:rsidRPr="00A476A2" w:rsidRDefault="00000000" w:rsidP="007739AA">
        <w:pPr>
          <w:pStyle w:val="Footer"/>
          <w:framePr w:wrap="notBeside"/>
        </w:pPr>
        <w:fldSimple w:instr=" STYLEREF &quot;Title,Publication Title&quot; \* MERGEFORMAT ">
          <w:r w:rsidR="00FD257B">
            <w:rPr>
              <w:noProof/>
            </w:rPr>
            <w:t>HO 2.4: Information and Communication Questions in Rapid Needs Assessment</w:t>
          </w:r>
        </w:fldSimple>
      </w:p>
    </w:sdtContent>
  </w:sdt>
  <w:bookmarkEnd w:id="0"/>
  <w:p w14:paraId="3C6AC716" w14:textId="77777777" w:rsidR="004D35B8" w:rsidRDefault="004D35B8">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F99A" w14:textId="77777777" w:rsidR="003C05EA" w:rsidRDefault="003C05EA" w:rsidP="00C33D1D">
      <w:pPr>
        <w:spacing w:after="0" w:line="240" w:lineRule="auto"/>
      </w:pPr>
      <w:r>
        <w:separator/>
      </w:r>
    </w:p>
  </w:footnote>
  <w:footnote w:type="continuationSeparator" w:id="0">
    <w:p w14:paraId="40EA0D1C" w14:textId="77777777" w:rsidR="003C05EA" w:rsidRDefault="003C05EA"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F26" w14:textId="77777777" w:rsidR="00130837" w:rsidRPr="008C418A" w:rsidRDefault="00130837" w:rsidP="00A476A2">
    <w:pPr>
      <w:pStyle w:val="Header"/>
      <w:framePr w:wrap="notBeside"/>
    </w:pPr>
  </w:p>
  <w:p w14:paraId="251BE965" w14:textId="77777777" w:rsidR="00130837" w:rsidRDefault="00603FF7" w:rsidP="00A045D7">
    <w:pPr>
      <w:pStyle w:val="CRSText"/>
    </w:pPr>
    <w:r>
      <w:rPr>
        <w:noProof/>
      </w:rPr>
      <w:drawing>
        <wp:anchor distT="0" distB="0" distL="114300" distR="114300" simplePos="0" relativeHeight="251658752" behindDoc="0" locked="0" layoutInCell="1" allowOverlap="1" wp14:anchorId="70940535" wp14:editId="7998BD22">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739CBD5B" wp14:editId="5F193D93">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586CC768" w14:textId="02D529AF" w:rsidR="00130837" w:rsidRPr="00A045D7" w:rsidRDefault="00130837" w:rsidP="00D62D95">
                          <w:pPr>
                            <w:pStyle w:val="CRSContactInfo"/>
                          </w:pPr>
                          <w:bookmarkStart w:id="1" w:name="_Hlk135984272"/>
                          <w:r w:rsidRPr="00A045D7">
                            <w:t>Catholic Relief Services</w:t>
                          </w:r>
                          <w:r w:rsidR="007739AA">
                            <w:t xml:space="preserve"> </w:t>
                          </w:r>
                          <w:r w:rsidRPr="00A045D7">
                            <w:t>|</w:t>
                          </w:r>
                          <w:r w:rsidR="007739AA">
                            <w:t xml:space="preserve"> </w:t>
                          </w:r>
                          <w:r w:rsidRPr="00A045D7">
                            <w:t>228 W. Lexington Street, Baltimore, MD 21201, USA</w:t>
                          </w:r>
                          <w:r w:rsidR="007739AA">
                            <w:t xml:space="preserve"> </w:t>
                          </w:r>
                          <w:r w:rsidRPr="00A045D7">
                            <w:t>|</w:t>
                          </w:r>
                          <w:r w:rsidR="007739AA">
                            <w:t xml:space="preserve"> </w:t>
                          </w:r>
                          <w:r w:rsidRPr="00A045D7">
                            <w:t>crs.org</w:t>
                          </w:r>
                          <w:r w:rsidR="007739AA">
                            <w:t xml:space="preserve"> </w:t>
                          </w:r>
                        </w:p>
                        <w:p w14:paraId="602AB659" w14:textId="092A2794" w:rsidR="00130837" w:rsidRPr="004D35B8" w:rsidRDefault="00130837" w:rsidP="00130837">
                          <w:pPr>
                            <w:pStyle w:val="FootnoteEndnoteAdditionalStyles"/>
                            <w:rPr>
                              <w:rFonts w:asciiTheme="minorHAnsi" w:hAnsiTheme="minorHAnsi" w:cstheme="minorHAnsi"/>
                              <w:sz w:val="15"/>
                              <w:szCs w:val="15"/>
                            </w:rPr>
                          </w:pPr>
                          <w:r w:rsidRPr="004D35B8">
                            <w:rPr>
                              <w:rFonts w:asciiTheme="minorHAnsi" w:hAnsiTheme="minorHAnsi" w:cstheme="minorHAnsi"/>
                              <w:sz w:val="15"/>
                              <w:szCs w:val="15"/>
                            </w:rPr>
                            <w:t>For more information, contact pqpublications@crs.org</w:t>
                          </w:r>
                        </w:p>
                        <w:p w14:paraId="61A26A44" w14:textId="3F07AA2C" w:rsidR="00130837" w:rsidRDefault="00130837" w:rsidP="00D62D95">
                          <w:pPr>
                            <w:pStyle w:val="CopyrightAdditionalStyles"/>
                          </w:pPr>
                          <w:r w:rsidRPr="00BE2B16">
                            <w:t>©202</w:t>
                          </w:r>
                          <w:r>
                            <w:t>3</w:t>
                          </w:r>
                          <w:r w:rsidRPr="00BE2B16">
                            <w:t xml:space="preserve"> Catholic Relief Services. All Rights Reserved.</w:t>
                          </w:r>
                          <w:r w:rsidR="007739AA">
                            <w:t xml:space="preserve">  </w:t>
                          </w:r>
                          <w:r>
                            <w:t>23OS-893227</w:t>
                          </w:r>
                        </w:p>
                        <w:bookmarkEnd w:id="1"/>
                        <w:p w14:paraId="2ED3AF29" w14:textId="77777777" w:rsidR="00130837" w:rsidRPr="00A045D7" w:rsidRDefault="00130837" w:rsidP="00D62D95">
                          <w:pPr>
                            <w:pStyle w:val="CRSContactInfo"/>
                          </w:pPr>
                        </w:p>
                        <w:p w14:paraId="09F3866C" w14:textId="77777777" w:rsidR="00130837" w:rsidRPr="005232EE" w:rsidRDefault="00130837" w:rsidP="00D62D95">
                          <w:pPr>
                            <w:pStyle w:val="CRSContactInfo"/>
                          </w:pPr>
                        </w:p>
                        <w:p w14:paraId="5E789E7F"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D5B"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586CC768" w14:textId="02D529AF" w:rsidR="00130837" w:rsidRPr="00A045D7" w:rsidRDefault="00130837" w:rsidP="00D62D95">
                    <w:pPr>
                      <w:pStyle w:val="CRSContactInfo"/>
                    </w:pPr>
                    <w:bookmarkStart w:id="2" w:name="_Hlk135984272"/>
                    <w:r w:rsidRPr="00A045D7">
                      <w:t>Catholic Relief Services</w:t>
                    </w:r>
                    <w:r w:rsidR="007739AA">
                      <w:t xml:space="preserve"> </w:t>
                    </w:r>
                    <w:r w:rsidRPr="00A045D7">
                      <w:t>|</w:t>
                    </w:r>
                    <w:r w:rsidR="007739AA">
                      <w:t xml:space="preserve"> </w:t>
                    </w:r>
                    <w:r w:rsidRPr="00A045D7">
                      <w:t>228 W. Lexington Street, Baltimore, MD 21201, USA</w:t>
                    </w:r>
                    <w:r w:rsidR="007739AA">
                      <w:t xml:space="preserve"> </w:t>
                    </w:r>
                    <w:r w:rsidRPr="00A045D7">
                      <w:t>|</w:t>
                    </w:r>
                    <w:r w:rsidR="007739AA">
                      <w:t xml:space="preserve"> </w:t>
                    </w:r>
                    <w:r w:rsidRPr="00A045D7">
                      <w:t>crs.org</w:t>
                    </w:r>
                    <w:r w:rsidR="007739AA">
                      <w:t xml:space="preserve"> </w:t>
                    </w:r>
                  </w:p>
                  <w:p w14:paraId="602AB659" w14:textId="092A2794" w:rsidR="00130837" w:rsidRPr="004D35B8" w:rsidRDefault="00130837" w:rsidP="00130837">
                    <w:pPr>
                      <w:pStyle w:val="FootnoteEndnoteAdditionalStyles"/>
                      <w:rPr>
                        <w:rFonts w:asciiTheme="minorHAnsi" w:hAnsiTheme="minorHAnsi" w:cstheme="minorHAnsi"/>
                        <w:sz w:val="15"/>
                        <w:szCs w:val="15"/>
                      </w:rPr>
                    </w:pPr>
                    <w:r w:rsidRPr="004D35B8">
                      <w:rPr>
                        <w:rFonts w:asciiTheme="minorHAnsi" w:hAnsiTheme="minorHAnsi" w:cstheme="minorHAnsi"/>
                        <w:sz w:val="15"/>
                        <w:szCs w:val="15"/>
                      </w:rPr>
                      <w:t>For more information, contact pqpublications@crs.org</w:t>
                    </w:r>
                  </w:p>
                  <w:p w14:paraId="61A26A44" w14:textId="3F07AA2C" w:rsidR="00130837" w:rsidRDefault="00130837" w:rsidP="00D62D95">
                    <w:pPr>
                      <w:pStyle w:val="CopyrightAdditionalStyles"/>
                    </w:pPr>
                    <w:r w:rsidRPr="00BE2B16">
                      <w:t>©202</w:t>
                    </w:r>
                    <w:r>
                      <w:t>3</w:t>
                    </w:r>
                    <w:r w:rsidRPr="00BE2B16">
                      <w:t xml:space="preserve"> Catholic Relief Services. All Rights Reserved.</w:t>
                    </w:r>
                    <w:r w:rsidR="007739AA">
                      <w:t xml:space="preserve">  </w:t>
                    </w:r>
                    <w:r>
                      <w:t>23OS-893227</w:t>
                    </w:r>
                  </w:p>
                  <w:bookmarkEnd w:id="2"/>
                  <w:p w14:paraId="2ED3AF29" w14:textId="77777777" w:rsidR="00130837" w:rsidRPr="00A045D7" w:rsidRDefault="00130837" w:rsidP="00D62D95">
                    <w:pPr>
                      <w:pStyle w:val="CRSContactInfo"/>
                    </w:pPr>
                  </w:p>
                  <w:p w14:paraId="09F3866C" w14:textId="77777777" w:rsidR="00130837" w:rsidRPr="005232EE" w:rsidRDefault="00130837" w:rsidP="00D62D95">
                    <w:pPr>
                      <w:pStyle w:val="CRSContactInfo"/>
                    </w:pPr>
                  </w:p>
                  <w:p w14:paraId="5E789E7F"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665C116F" wp14:editId="7515B1C7">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A83B66"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5C52130E" wp14:editId="53B1F25A">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8CA90" id="Straight Connector 2" o:spid="_x0000_s1026" style="position:absolute;flip:x;z-index:251656704;visibility:visible;mso-wrap-style:square;mso-width-percent:0;mso-height-percent:0;mso-wrap-distance-left:9pt;mso-wrap-distance-top:.Ñmm;mso-wrap-distance-right:9pt;mso-wrap-distance-bottom:.Ñ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6CAB409B" wp14:editId="00DA7951">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F43BE0"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256BF"/>
    <w:multiLevelType w:val="hybridMultilevel"/>
    <w:tmpl w:val="C862F548"/>
    <w:lvl w:ilvl="0" w:tplc="A64E7F54">
      <w:start w:val="1"/>
      <w:numFmt w:val="bullet"/>
      <w:lvlText w:val=""/>
      <w:lvlJc w:val="left"/>
      <w:pPr>
        <w:ind w:left="720" w:hanging="360"/>
      </w:pPr>
      <w:rPr>
        <w:rFonts w:ascii="Symbol" w:hAnsi="Symbol" w:hint="default"/>
        <w:color w:val="00468B"/>
      </w:rPr>
    </w:lvl>
    <w:lvl w:ilvl="1" w:tplc="61709818">
      <w:start w:val="1"/>
      <w:numFmt w:val="bullet"/>
      <w:pStyle w:val="Bulletnormallevel2"/>
      <w:lvlText w:val="o"/>
      <w:lvlJc w:val="left"/>
      <w:pPr>
        <w:ind w:left="1440" w:hanging="360"/>
      </w:pPr>
      <w:rPr>
        <w:rFonts w:ascii="Courier New" w:hAnsi="Courier New" w:hint="default"/>
        <w:color w:val="00468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65039"/>
    <w:multiLevelType w:val="hybridMultilevel"/>
    <w:tmpl w:val="C8D40CEC"/>
    <w:lvl w:ilvl="0" w:tplc="0A78026E">
      <w:start w:val="1"/>
      <w:numFmt w:val="decimal"/>
      <w:pStyle w:val="Summary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22DEC"/>
    <w:multiLevelType w:val="hybridMultilevel"/>
    <w:tmpl w:val="4320A15E"/>
    <w:lvl w:ilvl="0" w:tplc="086ED486">
      <w:start w:val="1"/>
      <w:numFmt w:val="bullet"/>
      <w:pStyle w:val="Summary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83B2E"/>
    <w:multiLevelType w:val="hybridMultilevel"/>
    <w:tmpl w:val="8962E9D8"/>
    <w:lvl w:ilvl="0" w:tplc="A7109834">
      <w:start w:val="1"/>
      <w:numFmt w:val="decimal"/>
      <w:pStyle w:val="NumberedlistTextnor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9798319">
    <w:abstractNumId w:val="7"/>
  </w:num>
  <w:num w:numId="2" w16cid:durableId="111829798">
    <w:abstractNumId w:val="6"/>
  </w:num>
  <w:num w:numId="3" w16cid:durableId="1905068447">
    <w:abstractNumId w:val="5"/>
  </w:num>
  <w:num w:numId="4" w16cid:durableId="149905216">
    <w:abstractNumId w:val="4"/>
  </w:num>
  <w:num w:numId="5" w16cid:durableId="719786812">
    <w:abstractNumId w:val="13"/>
  </w:num>
  <w:num w:numId="6" w16cid:durableId="301887478">
    <w:abstractNumId w:val="3"/>
  </w:num>
  <w:num w:numId="7" w16cid:durableId="1646815503">
    <w:abstractNumId w:val="2"/>
  </w:num>
  <w:num w:numId="8" w16cid:durableId="761878301">
    <w:abstractNumId w:val="1"/>
  </w:num>
  <w:num w:numId="9" w16cid:durableId="1574509086">
    <w:abstractNumId w:val="0"/>
  </w:num>
  <w:num w:numId="10" w16cid:durableId="947665961">
    <w:abstractNumId w:val="8"/>
  </w:num>
  <w:num w:numId="11" w16cid:durableId="2010253009">
    <w:abstractNumId w:val="9"/>
  </w:num>
  <w:num w:numId="12" w16cid:durableId="425810333">
    <w:abstractNumId w:val="14"/>
  </w:num>
  <w:num w:numId="13" w16cid:durableId="1264873436">
    <w:abstractNumId w:val="12"/>
  </w:num>
  <w:num w:numId="14" w16cid:durableId="863860481">
    <w:abstractNumId w:val="17"/>
  </w:num>
  <w:num w:numId="15" w16cid:durableId="1064642281">
    <w:abstractNumId w:val="11"/>
  </w:num>
  <w:num w:numId="16" w16cid:durableId="522211461">
    <w:abstractNumId w:val="15"/>
  </w:num>
  <w:num w:numId="17" w16cid:durableId="1531916596">
    <w:abstractNumId w:val="10"/>
  </w:num>
  <w:num w:numId="18" w16cid:durableId="10632165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1C"/>
    <w:rsid w:val="00004981"/>
    <w:rsid w:val="00005CBF"/>
    <w:rsid w:val="0003466B"/>
    <w:rsid w:val="000378D9"/>
    <w:rsid w:val="0004614E"/>
    <w:rsid w:val="00050048"/>
    <w:rsid w:val="00050A05"/>
    <w:rsid w:val="00051548"/>
    <w:rsid w:val="00053E3A"/>
    <w:rsid w:val="00057FB5"/>
    <w:rsid w:val="00073B82"/>
    <w:rsid w:val="00080E66"/>
    <w:rsid w:val="00087D08"/>
    <w:rsid w:val="000B05ED"/>
    <w:rsid w:val="000B5B00"/>
    <w:rsid w:val="000C1584"/>
    <w:rsid w:val="000E31BA"/>
    <w:rsid w:val="000E45ED"/>
    <w:rsid w:val="000E46D4"/>
    <w:rsid w:val="000F1616"/>
    <w:rsid w:val="000F2317"/>
    <w:rsid w:val="000F4F9D"/>
    <w:rsid w:val="000F6F71"/>
    <w:rsid w:val="0010106A"/>
    <w:rsid w:val="00106594"/>
    <w:rsid w:val="0010751C"/>
    <w:rsid w:val="00130837"/>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F5EEA"/>
    <w:rsid w:val="001F6CFE"/>
    <w:rsid w:val="001F71B7"/>
    <w:rsid w:val="00202A69"/>
    <w:rsid w:val="002079DD"/>
    <w:rsid w:val="00211DBA"/>
    <w:rsid w:val="00213BF9"/>
    <w:rsid w:val="002146D2"/>
    <w:rsid w:val="00215DE7"/>
    <w:rsid w:val="00215DF5"/>
    <w:rsid w:val="002200EE"/>
    <w:rsid w:val="00240773"/>
    <w:rsid w:val="00246515"/>
    <w:rsid w:val="00247307"/>
    <w:rsid w:val="00253342"/>
    <w:rsid w:val="00261470"/>
    <w:rsid w:val="00284B59"/>
    <w:rsid w:val="00290079"/>
    <w:rsid w:val="0029185E"/>
    <w:rsid w:val="00296328"/>
    <w:rsid w:val="002A0464"/>
    <w:rsid w:val="002A68DF"/>
    <w:rsid w:val="002B6103"/>
    <w:rsid w:val="002B7AC4"/>
    <w:rsid w:val="002D6583"/>
    <w:rsid w:val="002E13D9"/>
    <w:rsid w:val="002E28F9"/>
    <w:rsid w:val="002E64C7"/>
    <w:rsid w:val="003030EA"/>
    <w:rsid w:val="00306E3D"/>
    <w:rsid w:val="00312D0C"/>
    <w:rsid w:val="00316F0D"/>
    <w:rsid w:val="003405A3"/>
    <w:rsid w:val="003467CB"/>
    <w:rsid w:val="00351F50"/>
    <w:rsid w:val="003551BB"/>
    <w:rsid w:val="00361F63"/>
    <w:rsid w:val="00363165"/>
    <w:rsid w:val="00384E84"/>
    <w:rsid w:val="00390A26"/>
    <w:rsid w:val="003965A9"/>
    <w:rsid w:val="003C05EA"/>
    <w:rsid w:val="003C20A5"/>
    <w:rsid w:val="003C4FC8"/>
    <w:rsid w:val="003D648A"/>
    <w:rsid w:val="003E0AED"/>
    <w:rsid w:val="003F1ECD"/>
    <w:rsid w:val="0040055C"/>
    <w:rsid w:val="00404AC5"/>
    <w:rsid w:val="0042122B"/>
    <w:rsid w:val="0042132D"/>
    <w:rsid w:val="00421FD0"/>
    <w:rsid w:val="004511A1"/>
    <w:rsid w:val="004827CD"/>
    <w:rsid w:val="00483A7E"/>
    <w:rsid w:val="00493D3D"/>
    <w:rsid w:val="00496B31"/>
    <w:rsid w:val="00497279"/>
    <w:rsid w:val="004A3501"/>
    <w:rsid w:val="004A3B9B"/>
    <w:rsid w:val="004B0512"/>
    <w:rsid w:val="004C01DE"/>
    <w:rsid w:val="004D35B8"/>
    <w:rsid w:val="004D4DF4"/>
    <w:rsid w:val="004D603B"/>
    <w:rsid w:val="004E07D9"/>
    <w:rsid w:val="004E19F7"/>
    <w:rsid w:val="004F020A"/>
    <w:rsid w:val="004F0C8D"/>
    <w:rsid w:val="004F7390"/>
    <w:rsid w:val="004F7434"/>
    <w:rsid w:val="005050BA"/>
    <w:rsid w:val="00516D24"/>
    <w:rsid w:val="005232EE"/>
    <w:rsid w:val="005328D9"/>
    <w:rsid w:val="00536B7A"/>
    <w:rsid w:val="00546EA1"/>
    <w:rsid w:val="00547F72"/>
    <w:rsid w:val="00557E91"/>
    <w:rsid w:val="00563D4A"/>
    <w:rsid w:val="005812C2"/>
    <w:rsid w:val="00583062"/>
    <w:rsid w:val="005837C0"/>
    <w:rsid w:val="005864FD"/>
    <w:rsid w:val="0059002A"/>
    <w:rsid w:val="005A1F2F"/>
    <w:rsid w:val="005A2904"/>
    <w:rsid w:val="005B4B64"/>
    <w:rsid w:val="005E046D"/>
    <w:rsid w:val="005E40EF"/>
    <w:rsid w:val="005E7A05"/>
    <w:rsid w:val="005F7102"/>
    <w:rsid w:val="00603FF7"/>
    <w:rsid w:val="00620945"/>
    <w:rsid w:val="00622507"/>
    <w:rsid w:val="006269B2"/>
    <w:rsid w:val="00627DF6"/>
    <w:rsid w:val="00634C45"/>
    <w:rsid w:val="0064666A"/>
    <w:rsid w:val="00652BB2"/>
    <w:rsid w:val="00654668"/>
    <w:rsid w:val="00661320"/>
    <w:rsid w:val="0066260D"/>
    <w:rsid w:val="00665BFB"/>
    <w:rsid w:val="006808CB"/>
    <w:rsid w:val="00682782"/>
    <w:rsid w:val="00691EC0"/>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4796D"/>
    <w:rsid w:val="00755482"/>
    <w:rsid w:val="007573B6"/>
    <w:rsid w:val="00763EBD"/>
    <w:rsid w:val="007739AA"/>
    <w:rsid w:val="0078024B"/>
    <w:rsid w:val="00781FB3"/>
    <w:rsid w:val="00787836"/>
    <w:rsid w:val="0078783A"/>
    <w:rsid w:val="00791C11"/>
    <w:rsid w:val="007B740F"/>
    <w:rsid w:val="007C49B1"/>
    <w:rsid w:val="007D576B"/>
    <w:rsid w:val="007E549B"/>
    <w:rsid w:val="00801D22"/>
    <w:rsid w:val="008223FE"/>
    <w:rsid w:val="00855230"/>
    <w:rsid w:val="00866692"/>
    <w:rsid w:val="00882AC5"/>
    <w:rsid w:val="008A46A5"/>
    <w:rsid w:val="008B4E44"/>
    <w:rsid w:val="008B5D04"/>
    <w:rsid w:val="008C418A"/>
    <w:rsid w:val="008C4CDC"/>
    <w:rsid w:val="008C65AC"/>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46F69"/>
    <w:rsid w:val="00950B4D"/>
    <w:rsid w:val="00953F0C"/>
    <w:rsid w:val="009620E8"/>
    <w:rsid w:val="009665F5"/>
    <w:rsid w:val="009742A9"/>
    <w:rsid w:val="00983553"/>
    <w:rsid w:val="00993A47"/>
    <w:rsid w:val="009A2C3A"/>
    <w:rsid w:val="009A50E4"/>
    <w:rsid w:val="009B2700"/>
    <w:rsid w:val="009C0939"/>
    <w:rsid w:val="009C1442"/>
    <w:rsid w:val="009C3574"/>
    <w:rsid w:val="009D4895"/>
    <w:rsid w:val="009F3AF4"/>
    <w:rsid w:val="009F5FDF"/>
    <w:rsid w:val="00A00E54"/>
    <w:rsid w:val="00A040E9"/>
    <w:rsid w:val="00A045D7"/>
    <w:rsid w:val="00A05DE3"/>
    <w:rsid w:val="00A13466"/>
    <w:rsid w:val="00A2057B"/>
    <w:rsid w:val="00A25018"/>
    <w:rsid w:val="00A25654"/>
    <w:rsid w:val="00A34618"/>
    <w:rsid w:val="00A40BAF"/>
    <w:rsid w:val="00A476A2"/>
    <w:rsid w:val="00A50112"/>
    <w:rsid w:val="00A540B4"/>
    <w:rsid w:val="00A5449E"/>
    <w:rsid w:val="00A55848"/>
    <w:rsid w:val="00A560B7"/>
    <w:rsid w:val="00A60194"/>
    <w:rsid w:val="00A85F67"/>
    <w:rsid w:val="00A8674E"/>
    <w:rsid w:val="00A91D99"/>
    <w:rsid w:val="00AA450D"/>
    <w:rsid w:val="00AC34A2"/>
    <w:rsid w:val="00AC69C8"/>
    <w:rsid w:val="00AD020B"/>
    <w:rsid w:val="00AD056B"/>
    <w:rsid w:val="00AD5364"/>
    <w:rsid w:val="00AE0850"/>
    <w:rsid w:val="00AE1AE5"/>
    <w:rsid w:val="00B06437"/>
    <w:rsid w:val="00B10012"/>
    <w:rsid w:val="00B130BD"/>
    <w:rsid w:val="00B174C3"/>
    <w:rsid w:val="00B22867"/>
    <w:rsid w:val="00B3079B"/>
    <w:rsid w:val="00B346F4"/>
    <w:rsid w:val="00B36401"/>
    <w:rsid w:val="00B43CD0"/>
    <w:rsid w:val="00B624C6"/>
    <w:rsid w:val="00B70944"/>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4F0A"/>
    <w:rsid w:val="00CA51B9"/>
    <w:rsid w:val="00CB2895"/>
    <w:rsid w:val="00CC313A"/>
    <w:rsid w:val="00CC4ABD"/>
    <w:rsid w:val="00CE0A5F"/>
    <w:rsid w:val="00CE6B06"/>
    <w:rsid w:val="00CE782B"/>
    <w:rsid w:val="00CF24C6"/>
    <w:rsid w:val="00CF44E9"/>
    <w:rsid w:val="00CF4CB8"/>
    <w:rsid w:val="00D00318"/>
    <w:rsid w:val="00D05D8C"/>
    <w:rsid w:val="00D06DE4"/>
    <w:rsid w:val="00D222D2"/>
    <w:rsid w:val="00D24D64"/>
    <w:rsid w:val="00D456E0"/>
    <w:rsid w:val="00D52354"/>
    <w:rsid w:val="00D53ECB"/>
    <w:rsid w:val="00D543FD"/>
    <w:rsid w:val="00D57077"/>
    <w:rsid w:val="00D62D95"/>
    <w:rsid w:val="00D65079"/>
    <w:rsid w:val="00D67B25"/>
    <w:rsid w:val="00D74FC2"/>
    <w:rsid w:val="00D91C09"/>
    <w:rsid w:val="00D93E07"/>
    <w:rsid w:val="00DA1352"/>
    <w:rsid w:val="00DC3FD1"/>
    <w:rsid w:val="00DC7B50"/>
    <w:rsid w:val="00DE11F3"/>
    <w:rsid w:val="00DE716A"/>
    <w:rsid w:val="00DF4AF1"/>
    <w:rsid w:val="00E10D5C"/>
    <w:rsid w:val="00E3595B"/>
    <w:rsid w:val="00E37A9B"/>
    <w:rsid w:val="00E45366"/>
    <w:rsid w:val="00E5051F"/>
    <w:rsid w:val="00E54135"/>
    <w:rsid w:val="00E56B16"/>
    <w:rsid w:val="00E70769"/>
    <w:rsid w:val="00E72234"/>
    <w:rsid w:val="00E75370"/>
    <w:rsid w:val="00E94713"/>
    <w:rsid w:val="00EB48FE"/>
    <w:rsid w:val="00ED48C9"/>
    <w:rsid w:val="00ED5C78"/>
    <w:rsid w:val="00EE56EE"/>
    <w:rsid w:val="00EF636B"/>
    <w:rsid w:val="00F07777"/>
    <w:rsid w:val="00F14BE2"/>
    <w:rsid w:val="00F24A8B"/>
    <w:rsid w:val="00F33867"/>
    <w:rsid w:val="00F355A6"/>
    <w:rsid w:val="00F36867"/>
    <w:rsid w:val="00F37D11"/>
    <w:rsid w:val="00F569DB"/>
    <w:rsid w:val="00F60D23"/>
    <w:rsid w:val="00F64BD3"/>
    <w:rsid w:val="00F65351"/>
    <w:rsid w:val="00F85425"/>
    <w:rsid w:val="00F85986"/>
    <w:rsid w:val="00FA48EC"/>
    <w:rsid w:val="00FB18AD"/>
    <w:rsid w:val="00FB2838"/>
    <w:rsid w:val="00FB5CB7"/>
    <w:rsid w:val="00FB67C9"/>
    <w:rsid w:val="00FD257B"/>
    <w:rsid w:val="00FE2B97"/>
    <w:rsid w:val="00FE38B2"/>
    <w:rsid w:val="00FE58C4"/>
    <w:rsid w:val="00FE64B9"/>
    <w:rsid w:val="00FF1F0F"/>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792F"/>
  <w15:chartTrackingRefBased/>
  <w15:docId w15:val="{85C8B0BA-0C05-8D46-B011-C782371C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51C"/>
    <w:pPr>
      <w:spacing w:after="160" w:line="259" w:lineRule="auto"/>
    </w:pPr>
    <w:rPr>
      <w:rFonts w:asciiTheme="minorHAnsi" w:eastAsiaTheme="minorEastAsia" w:hAnsiTheme="minorHAnsi" w:cstheme="minorBidi"/>
      <w:sz w:val="22"/>
      <w:szCs w:val="22"/>
      <w:lang w:val="en-GB" w:eastAsia="ja-JP"/>
    </w:rPr>
  </w:style>
  <w:style w:type="paragraph" w:styleId="Heading1">
    <w:name w:val="heading 1"/>
    <w:aliases w:val="CRS Heading 1"/>
    <w:next w:val="CRSText"/>
    <w:link w:val="Heading1Char"/>
    <w:uiPriority w:val="9"/>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296328"/>
    <w:pPr>
      <w:keepNext/>
      <w:keepLines/>
      <w:spacing w:before="240" w:after="4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uiPriority w:val="9"/>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paragraph" w:styleId="BodyText">
    <w:name w:val="Body Text"/>
    <w:basedOn w:val="CRSText"/>
    <w:link w:val="BodyTextChar"/>
    <w:uiPriority w:val="1"/>
    <w:unhideWhenUsed/>
    <w:qFormat/>
    <w:rsid w:val="00D93E07"/>
  </w:style>
  <w:style w:type="character" w:customStyle="1" w:styleId="BodyTextChar">
    <w:name w:val="Body Text Char"/>
    <w:link w:val="BodyText"/>
    <w:uiPriority w:val="1"/>
    <w:rsid w:val="00D93E07"/>
    <w:rPr>
      <w:rFonts w:cs="Times New Roman (Body CS)"/>
      <w:color w:val="000000"/>
      <w:sz w:val="19"/>
      <w:szCs w:val="22"/>
    </w:rPr>
  </w:style>
  <w:style w:type="character" w:customStyle="1" w:styleId="Heading4Char">
    <w:name w:val="Heading 4 Char"/>
    <w:aliases w:val="CRS Heading 4 Char"/>
    <w:link w:val="Heading4"/>
    <w:uiPriority w:val="9"/>
    <w:rsid w:val="00296328"/>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99"/>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99"/>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customStyle="1" w:styleId="Hashtag1">
    <w:name w:val="Hashtag1"/>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
      </w:numPr>
      <w:snapToGrid w:val="0"/>
      <w:spacing w:after="80"/>
      <w:ind w:left="43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99"/>
    <w:qFormat/>
    <w:rsid w:val="00993A47"/>
    <w:pPr>
      <w:keepLines/>
      <w:numPr>
        <w:numId w:val="5"/>
      </w:numPr>
      <w:adjustRightInd w:val="0"/>
      <w:snapToGrid w:val="0"/>
      <w:spacing w:after="80"/>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2A68DF"/>
    <w:pPr>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0">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
      </w:numPr>
    </w:pPr>
  </w:style>
  <w:style w:type="numbering" w:customStyle="1" w:styleId="CurrentList2">
    <w:name w:val="Current List2"/>
    <w:uiPriority w:val="99"/>
    <w:rsid w:val="002A68DF"/>
    <w:pPr>
      <w:numPr>
        <w:numId w:val="13"/>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B70944"/>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Pr>
    <w:tblStylePr w:type="firstRow">
      <w:rPr>
        <w:rFonts w:ascii="Calibri" w:hAnsi="Calibri"/>
        <w:b/>
        <w:color w:val="FFFFFF"/>
      </w:rPr>
      <w:tblPr/>
      <w:tcPr>
        <w:shd w:val="clear" w:color="auto" w:fill="7999AC"/>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2"/>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4"/>
      </w:numPr>
    </w:pPr>
  </w:style>
  <w:style w:type="paragraph" w:styleId="BalloonText">
    <w:name w:val="Balloon Text"/>
    <w:basedOn w:val="Normal"/>
    <w:link w:val="BalloonTextChar"/>
    <w:uiPriority w:val="99"/>
    <w:semiHidden/>
    <w:unhideWhenUsed/>
    <w:rsid w:val="00107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1C"/>
    <w:rPr>
      <w:rFonts w:ascii="Segoe UI" w:eastAsiaTheme="minorEastAsia" w:hAnsi="Segoe UI" w:cs="Segoe UI"/>
      <w:sz w:val="18"/>
      <w:szCs w:val="18"/>
      <w:lang w:val="en-GB" w:eastAsia="ja-JP"/>
    </w:rPr>
  </w:style>
  <w:style w:type="paragraph" w:customStyle="1" w:styleId="Optionsectionheading">
    <w:name w:val="Option section heading"/>
    <w:qFormat/>
    <w:rsid w:val="0010751C"/>
    <w:pPr>
      <w:spacing w:after="160" w:line="259" w:lineRule="auto"/>
    </w:pPr>
    <w:rPr>
      <w:rFonts w:eastAsiaTheme="minorEastAsia" w:cs="Calibri"/>
      <w:b/>
      <w:color w:val="00468B"/>
      <w:sz w:val="32"/>
      <w:szCs w:val="22"/>
      <w:lang w:val="en-GB" w:eastAsia="ja-JP"/>
    </w:rPr>
  </w:style>
  <w:style w:type="paragraph" w:customStyle="1" w:styleId="Subheadings">
    <w:name w:val="Subheadings"/>
    <w:basedOn w:val="Optionsectionheading"/>
    <w:qFormat/>
    <w:rsid w:val="0010751C"/>
  </w:style>
  <w:style w:type="paragraph" w:customStyle="1" w:styleId="Text">
    <w:name w:val="Text"/>
    <w:basedOn w:val="Subheadings"/>
    <w:qFormat/>
    <w:rsid w:val="0010751C"/>
    <w:pPr>
      <w:spacing w:before="80" w:after="0" w:line="240" w:lineRule="auto"/>
    </w:pPr>
    <w:rPr>
      <w:b w:val="0"/>
      <w:color w:val="000000" w:themeColor="text1"/>
      <w:sz w:val="24"/>
    </w:rPr>
  </w:style>
  <w:style w:type="paragraph" w:customStyle="1" w:styleId="Bulletnormal">
    <w:name w:val="Bullet: normal"/>
    <w:aliases w:val="level 1"/>
    <w:basedOn w:val="Text"/>
    <w:qFormat/>
    <w:rsid w:val="0010751C"/>
    <w:pPr>
      <w:ind w:left="714" w:hanging="357"/>
      <w:contextualSpacing/>
    </w:pPr>
  </w:style>
  <w:style w:type="paragraph" w:customStyle="1" w:styleId="SubsectionheadingXx">
    <w:name w:val="Subsection heading X.x"/>
    <w:basedOn w:val="Optionsectionheading"/>
    <w:qFormat/>
    <w:rsid w:val="0010751C"/>
  </w:style>
  <w:style w:type="paragraph" w:customStyle="1" w:styleId="Tiptext">
    <w:name w:val="Tip text"/>
    <w:basedOn w:val="Text"/>
    <w:qFormat/>
    <w:rsid w:val="0010751C"/>
    <w:rPr>
      <w:rFonts w:asciiTheme="minorHAnsi" w:eastAsia="Times New Roman" w:hAnsiTheme="minorHAnsi" w:cstheme="minorHAnsi"/>
      <w:noProof/>
      <w:color w:val="5490CC"/>
      <w:sz w:val="26"/>
      <w:szCs w:val="26"/>
    </w:rPr>
  </w:style>
  <w:style w:type="paragraph" w:customStyle="1" w:styleId="SubsubsectionheadingXxx">
    <w:name w:val="Subsubsection heading X.x.x"/>
    <w:basedOn w:val="SubsectionheadingXx"/>
    <w:qFormat/>
    <w:rsid w:val="0010751C"/>
  </w:style>
  <w:style w:type="paragraph" w:customStyle="1" w:styleId="Boxedsectionheadingwhite">
    <w:name w:val="Boxed section heading (white)"/>
    <w:basedOn w:val="Optionsectionheading"/>
    <w:qFormat/>
    <w:rsid w:val="0010751C"/>
  </w:style>
  <w:style w:type="paragraph" w:customStyle="1" w:styleId="SummaryNumberedlist">
    <w:name w:val="Summary: Numbered list"/>
    <w:basedOn w:val="Normal"/>
    <w:rsid w:val="0010751C"/>
    <w:pPr>
      <w:numPr>
        <w:numId w:val="15"/>
      </w:numPr>
      <w:spacing w:after="120"/>
    </w:pPr>
    <w:rPr>
      <w:rFonts w:ascii="Calibri" w:hAnsi="Calibri" w:cs="Calibri"/>
      <w:color w:val="000000" w:themeColor="text1"/>
      <w:sz w:val="24"/>
    </w:rPr>
  </w:style>
  <w:style w:type="paragraph" w:customStyle="1" w:styleId="SummaryBulletedlist">
    <w:name w:val="Summary: Bulleted list"/>
    <w:basedOn w:val="Normal"/>
    <w:rsid w:val="0010751C"/>
    <w:pPr>
      <w:numPr>
        <w:numId w:val="16"/>
      </w:numPr>
      <w:spacing w:after="0"/>
      <w:ind w:left="714" w:hanging="357"/>
      <w:contextualSpacing/>
    </w:pPr>
    <w:rPr>
      <w:rFonts w:ascii="Calibri" w:hAnsi="Calibri" w:cs="Calibri"/>
      <w:i/>
      <w:color w:val="000000" w:themeColor="text1"/>
      <w:sz w:val="24"/>
    </w:rPr>
  </w:style>
  <w:style w:type="paragraph" w:customStyle="1" w:styleId="Quoteinexercise">
    <w:name w:val="Quote_in_exercise"/>
    <w:basedOn w:val="Text"/>
    <w:rsid w:val="0010751C"/>
    <w:pPr>
      <w:ind w:left="720"/>
    </w:pPr>
    <w:rPr>
      <w:i/>
    </w:rPr>
  </w:style>
  <w:style w:type="paragraph" w:customStyle="1" w:styleId="Bulletnormallevel2">
    <w:name w:val="Bullet: normal level 2"/>
    <w:basedOn w:val="Bulletnormal"/>
    <w:rsid w:val="0010751C"/>
    <w:pPr>
      <w:numPr>
        <w:ilvl w:val="1"/>
        <w:numId w:val="17"/>
      </w:numPr>
    </w:pPr>
    <w:rPr>
      <w:bCs/>
    </w:rPr>
  </w:style>
  <w:style w:type="paragraph" w:customStyle="1" w:styleId="NumberedlistTextnormal">
    <w:name w:val="Numbered list Text normal"/>
    <w:basedOn w:val="Text"/>
    <w:rsid w:val="0010751C"/>
    <w:pPr>
      <w:numPr>
        <w:numId w:val="18"/>
      </w:numPr>
    </w:pPr>
  </w:style>
  <w:style w:type="table" w:styleId="ListTable2-Accent3">
    <w:name w:val="List Table 2 Accent 3"/>
    <w:basedOn w:val="TableNormal"/>
    <w:uiPriority w:val="47"/>
    <w:rsid w:val="0010751C"/>
    <w:rPr>
      <w:rFonts w:ascii="Verdana" w:eastAsiaTheme="minorHAnsi" w:hAnsi="Verdana" w:cstheme="minorBidi"/>
      <w:sz w:val="22"/>
      <w:szCs w:val="22"/>
      <w:lang w:val="en-GB"/>
    </w:rPr>
    <w:tblPr>
      <w:tblStyleRowBandSize w:val="1"/>
      <w:tblStyleColBandSize w:val="1"/>
      <w:tblBorders>
        <w:top w:val="single" w:sz="4" w:space="0" w:color="B4D76E" w:themeColor="accent3" w:themeTint="99"/>
        <w:bottom w:val="single" w:sz="4" w:space="0" w:color="B4D76E" w:themeColor="accent3" w:themeTint="99"/>
        <w:insideH w:val="single" w:sz="4" w:space="0" w:color="B4D76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1CE" w:themeFill="accent3" w:themeFillTint="33"/>
      </w:tcPr>
    </w:tblStylePr>
    <w:tblStylePr w:type="band1Horz">
      <w:tblPr/>
      <w:tcPr>
        <w:shd w:val="clear" w:color="auto" w:fill="E6F1CE" w:themeFill="accent3" w:themeFillTint="33"/>
      </w:tcPr>
    </w:tblStylePr>
  </w:style>
  <w:style w:type="paragraph" w:customStyle="1" w:styleId="Creditsfortoolsetc">
    <w:name w:val="Credits for tools etc"/>
    <w:basedOn w:val="Text"/>
    <w:rsid w:val="0010751C"/>
    <w:rPr>
      <w:sz w:val="20"/>
      <w:szCs w:val="20"/>
    </w:rPr>
  </w:style>
  <w:style w:type="paragraph" w:customStyle="1" w:styleId="SpecialImportantnote">
    <w:name w:val="Special: Important note"/>
    <w:aliases w:val="centred"/>
    <w:basedOn w:val="Subheadings"/>
    <w:rsid w:val="0010751C"/>
    <w:pPr>
      <w:spacing w:before="240" w:after="0" w:line="240" w:lineRule="auto"/>
      <w:jc w:val="center"/>
    </w:pPr>
    <w:rPr>
      <w:noProof/>
      <w:color w:val="000000" w:themeColor="text1"/>
      <w:szCs w:val="32"/>
    </w:rPr>
  </w:style>
  <w:style w:type="table" w:styleId="PlainTable1">
    <w:name w:val="Plain Table 1"/>
    <w:basedOn w:val="TableNormal"/>
    <w:uiPriority w:val="41"/>
    <w:rsid w:val="00A560B7"/>
    <w:tblPr>
      <w:tblStyleRowBandSize w:val="1"/>
      <w:tblStyleColBandSize w:val="1"/>
      <w:tblInd w:w="230" w:type="dxa"/>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CellMar>
        <w:top w:w="101" w:type="dxa"/>
        <w:left w:w="101" w:type="dxa"/>
        <w:bottom w:w="79" w:type="dxa"/>
        <w:right w:w="101" w:type="dxa"/>
      </w:tblCellMar>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blCellMar>
          <w:top w:w="58" w:type="dxa"/>
          <w:left w:w="58" w:type="dxa"/>
          <w:bottom w:w="72" w:type="dxa"/>
          <w:right w:w="58" w:type="dxa"/>
        </w:tblCellMar>
      </w:tblPr>
    </w:tblStylePr>
  </w:style>
  <w:style w:type="table" w:styleId="PlainTable4">
    <w:name w:val="Plain Table 4"/>
    <w:basedOn w:val="TableNormal"/>
    <w:uiPriority w:val="44"/>
    <w:rsid w:val="0010751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ps.org/sites/acaps/files/resources/files/pocket_guide-information_and_communication_questions_in_rapid_needs_assessment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acnetwork.org/tools-gui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acnetwork.org/message-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ma.com" TargetMode="External"/><Relationship Id="rId4" Type="http://schemas.openxmlformats.org/officeDocument/2006/relationships/settings" Target="settings.xml"/><Relationship Id="rId9" Type="http://schemas.openxmlformats.org/officeDocument/2006/relationships/hyperlink" Target="https://www.cdacnetwork.org/media-landscape-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B21F-4CA1-4996-932A-75520BC2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5</cp:revision>
  <cp:lastPrinted>2024-02-08T19:36:00Z</cp:lastPrinted>
  <dcterms:created xsi:type="dcterms:W3CDTF">2024-02-08T10:50:00Z</dcterms:created>
  <dcterms:modified xsi:type="dcterms:W3CDTF">2024-02-08T19:36:00Z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