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DAAB" w14:textId="77777777" w:rsidR="002B732D" w:rsidRPr="002B732D" w:rsidRDefault="00DA1352" w:rsidP="002B732D">
      <w:pPr>
        <w:pStyle w:val="Title"/>
      </w:pPr>
      <w:r w:rsidRPr="00964BCB">
        <w:t>HO</w:t>
      </w:r>
      <w:r w:rsidR="0010751C">
        <w:t xml:space="preserve"> </w:t>
      </w:r>
      <w:r w:rsidR="002B732D">
        <w:t>2.2: Gender-Age Marker</w:t>
      </w:r>
    </w:p>
    <w:p w14:paraId="73829CE6" w14:textId="32947A7D" w:rsidR="002B732D" w:rsidRPr="009875ED" w:rsidRDefault="002B732D" w:rsidP="002B732D">
      <w:pPr>
        <w:pStyle w:val="CRSText"/>
        <w:rPr>
          <w:sz w:val="18"/>
          <w:szCs w:val="18"/>
          <w:lang w:val="en-GB" w:eastAsia="ja-JP"/>
        </w:rPr>
      </w:pPr>
      <w:r>
        <w:rPr>
          <w:sz w:val="18"/>
          <w:szCs w:val="18"/>
        </w:rPr>
        <w:t>A</w:t>
      </w:r>
      <w:r w:rsidRPr="004743E0">
        <w:rPr>
          <w:sz w:val="18"/>
          <w:szCs w:val="18"/>
        </w:rPr>
        <w:t>dapted from: Steets</w:t>
      </w:r>
      <w:r>
        <w:rPr>
          <w:sz w:val="18"/>
          <w:szCs w:val="18"/>
        </w:rPr>
        <w:t xml:space="preserve"> J</w:t>
      </w:r>
      <w:r w:rsidRPr="004743E0">
        <w:rPr>
          <w:sz w:val="18"/>
          <w:szCs w:val="18"/>
        </w:rPr>
        <w:t xml:space="preserve">, Binder </w:t>
      </w:r>
      <w:r>
        <w:rPr>
          <w:sz w:val="18"/>
          <w:szCs w:val="18"/>
        </w:rPr>
        <w:t xml:space="preserve">A, </w:t>
      </w:r>
      <w:r w:rsidRPr="004743E0">
        <w:rPr>
          <w:sz w:val="18"/>
          <w:szCs w:val="18"/>
        </w:rPr>
        <w:t>Foran</w:t>
      </w:r>
      <w:r>
        <w:rPr>
          <w:sz w:val="18"/>
          <w:szCs w:val="18"/>
        </w:rPr>
        <w:t xml:space="preserve"> A. </w:t>
      </w:r>
      <w:hyperlink r:id="rId8" w:history="1">
        <w:r w:rsidRPr="00653FB4">
          <w:rPr>
            <w:rStyle w:val="Hyperlink"/>
            <w:i/>
            <w:sz w:val="18"/>
            <w:szCs w:val="18"/>
          </w:rPr>
          <w:t>Gender-Age Marker toolkit</w:t>
        </w:r>
      </w:hyperlink>
      <w:r>
        <w:rPr>
          <w:i/>
          <w:sz w:val="18"/>
          <w:szCs w:val="18"/>
        </w:rPr>
        <w:t>.</w:t>
      </w:r>
      <w:r>
        <w:rPr>
          <w:sz w:val="18"/>
          <w:szCs w:val="18"/>
        </w:rPr>
        <w:t xml:space="preserve"> DG ECHO</w:t>
      </w:r>
      <w:r w:rsidR="00E710BC">
        <w:rPr>
          <w:sz w:val="18"/>
          <w:szCs w:val="18"/>
        </w:rPr>
        <w:t xml:space="preserve">. </w:t>
      </w:r>
      <w:r w:rsidRPr="004743E0">
        <w:rPr>
          <w:sz w:val="18"/>
          <w:szCs w:val="18"/>
        </w:rPr>
        <w:t>20</w:t>
      </w:r>
      <w:r>
        <w:rPr>
          <w:sz w:val="18"/>
          <w:szCs w:val="18"/>
        </w:rPr>
        <w:t>13</w:t>
      </w:r>
      <w:r w:rsidR="00E710BC">
        <w:rPr>
          <w:sz w:val="18"/>
          <w:szCs w:val="18"/>
        </w:rPr>
        <w:t>.</w:t>
      </w:r>
    </w:p>
    <w:p w14:paraId="74CA0808" w14:textId="77777777" w:rsidR="002B732D" w:rsidRPr="00651826" w:rsidRDefault="002B732D" w:rsidP="002B732D">
      <w:pPr>
        <w:pStyle w:val="Heading1"/>
        <w:rPr>
          <w:noProof/>
        </w:rPr>
      </w:pPr>
      <w:r w:rsidRPr="00651826">
        <w:rPr>
          <w:noProof/>
        </w:rPr>
        <w:t>What is a gender and age analysis?</w:t>
      </w:r>
    </w:p>
    <w:p w14:paraId="05A30B14" w14:textId="7EBB2648" w:rsidR="002B732D" w:rsidRPr="00651826" w:rsidRDefault="002B732D" w:rsidP="002B732D">
      <w:pPr>
        <w:pStyle w:val="CRSText"/>
      </w:pPr>
      <w:r>
        <w:t>Doing a</w:t>
      </w:r>
      <w:r w:rsidRPr="00651826">
        <w:t xml:space="preserve"> gender and age analysis is important because it helps humanitarian organizations understand the </w:t>
      </w:r>
      <w:r>
        <w:t>different</w:t>
      </w:r>
      <w:r w:rsidRPr="00651826">
        <w:t xml:space="preserve"> needs and capacities of women, girls, boys, </w:t>
      </w:r>
      <w:proofErr w:type="gramStart"/>
      <w:r w:rsidRPr="00651826">
        <w:t>men</w:t>
      </w:r>
      <w:proofErr w:type="gramEnd"/>
      <w:r w:rsidRPr="00651826">
        <w:t xml:space="preserve"> and older people </w:t>
      </w:r>
      <w:r>
        <w:t xml:space="preserve">who are </w:t>
      </w:r>
      <w:r w:rsidRPr="00651826">
        <w:t xml:space="preserve">affected by an emergency. This can help organizations improve their programming and </w:t>
      </w:r>
      <w:r>
        <w:t>offer</w:t>
      </w:r>
      <w:r w:rsidRPr="00651826">
        <w:t xml:space="preserve"> support</w:t>
      </w:r>
      <w:r>
        <w:t xml:space="preserve"> directly</w:t>
      </w:r>
      <w:r w:rsidRPr="00651826">
        <w:t xml:space="preserve"> to the people who need it most. </w:t>
      </w:r>
    </w:p>
    <w:p w14:paraId="5AECAE98" w14:textId="77777777" w:rsidR="002B732D" w:rsidRPr="00651826" w:rsidRDefault="002B732D" w:rsidP="002B732D">
      <w:pPr>
        <w:pStyle w:val="bodybeforebullets"/>
      </w:pPr>
      <w:r>
        <w:t>Even if it is very short, a</w:t>
      </w:r>
      <w:r w:rsidRPr="00651826">
        <w:t xml:space="preserve"> gender and age analysis should answer the following questions:</w:t>
      </w:r>
    </w:p>
    <w:p w14:paraId="44F2DD21" w14:textId="6CB8A1A6" w:rsidR="002B732D" w:rsidRPr="00651826" w:rsidRDefault="002B732D" w:rsidP="002B732D">
      <w:pPr>
        <w:pStyle w:val="ListBullet"/>
      </w:pPr>
      <w:r w:rsidRPr="00651826">
        <w:t xml:space="preserve">What roles do women, girls, boys, </w:t>
      </w:r>
      <w:proofErr w:type="gramStart"/>
      <w:r w:rsidRPr="00651826">
        <w:t>men</w:t>
      </w:r>
      <w:proofErr w:type="gramEnd"/>
      <w:r w:rsidRPr="00651826">
        <w:t xml:space="preserve"> and older people traditionally play?</w:t>
      </w:r>
    </w:p>
    <w:p w14:paraId="341A01A6" w14:textId="77777777" w:rsidR="002B732D" w:rsidRPr="00651826" w:rsidRDefault="002B732D" w:rsidP="002B732D">
      <w:pPr>
        <w:pStyle w:val="ListBullet"/>
      </w:pPr>
      <w:r w:rsidRPr="00651826">
        <w:t xml:space="preserve">Who controls resources in the household and society? </w:t>
      </w:r>
    </w:p>
    <w:p w14:paraId="64BDFBCB" w14:textId="77777777" w:rsidR="002B732D" w:rsidRPr="00651826" w:rsidRDefault="002B732D" w:rsidP="002B732D">
      <w:pPr>
        <w:pStyle w:val="ListBullet"/>
      </w:pPr>
      <w:r w:rsidRPr="00651826">
        <w:t>Do any gender or age groups face discrimination? Do they face barriers when</w:t>
      </w:r>
      <w:r>
        <w:t xml:space="preserve"> they try to</w:t>
      </w:r>
      <w:r w:rsidRPr="00651826">
        <w:t xml:space="preserve"> access humanitarian assistance? Are any groups particularly vulnerable?</w:t>
      </w:r>
    </w:p>
    <w:p w14:paraId="67718751" w14:textId="77777777" w:rsidR="002B732D" w:rsidRPr="00651826" w:rsidRDefault="002B732D" w:rsidP="002B732D">
      <w:pPr>
        <w:pStyle w:val="ListBullet"/>
      </w:pPr>
      <w:r w:rsidRPr="00651826">
        <w:t>How does the crisis or emergency affect different gender and age groups?</w:t>
      </w:r>
    </w:p>
    <w:p w14:paraId="09610FD6" w14:textId="021E4323" w:rsidR="002B732D" w:rsidRPr="00651826" w:rsidRDefault="002B732D" w:rsidP="002B732D">
      <w:pPr>
        <w:pStyle w:val="ListBullet"/>
      </w:pPr>
      <w:r>
        <w:t>If there is a crisis, how well do</w:t>
      </w:r>
      <w:r w:rsidRPr="00651826">
        <w:t xml:space="preserve"> different groups </w:t>
      </w:r>
      <w:r>
        <w:t>cope</w:t>
      </w:r>
      <w:r w:rsidRPr="00651826">
        <w:t>, respond</w:t>
      </w:r>
      <w:r>
        <w:t xml:space="preserve">, </w:t>
      </w:r>
      <w:proofErr w:type="gramStart"/>
      <w:r w:rsidRPr="00651826">
        <w:t>recover</w:t>
      </w:r>
      <w:proofErr w:type="gramEnd"/>
      <w:r w:rsidRPr="00651826">
        <w:t xml:space="preserve"> and prepar</w:t>
      </w:r>
      <w:r>
        <w:t>e</w:t>
      </w:r>
      <w:r w:rsidRPr="00651826">
        <w:t xml:space="preserve"> for future crises?</w:t>
      </w:r>
    </w:p>
    <w:p w14:paraId="6BA93D50" w14:textId="77777777" w:rsidR="002B732D" w:rsidRPr="00651826" w:rsidRDefault="002B732D" w:rsidP="002B732D">
      <w:pPr>
        <w:pStyle w:val="ListBullet"/>
      </w:pPr>
      <w:r w:rsidRPr="00651826">
        <w:t>What specific needs do women, girls, boys and men of different ages have?</w:t>
      </w:r>
    </w:p>
    <w:p w14:paraId="56A20538" w14:textId="77777777" w:rsidR="002B732D" w:rsidRPr="00651826" w:rsidRDefault="002B732D" w:rsidP="002B732D">
      <w:pPr>
        <w:pStyle w:val="ListBullet"/>
      </w:pPr>
      <w:r w:rsidRPr="00651826">
        <w:t>Are any</w:t>
      </w:r>
      <w:r>
        <w:t xml:space="preserve"> groups </w:t>
      </w:r>
      <w:r w:rsidRPr="00651826">
        <w:t xml:space="preserve">vulnerable </w:t>
      </w:r>
      <w:r>
        <w:t>in a particular way?</w:t>
      </w:r>
      <w:r w:rsidRPr="00651826">
        <w:t xml:space="preserve"> </w:t>
      </w:r>
      <w:r>
        <w:t>Do any groups</w:t>
      </w:r>
      <w:r w:rsidRPr="00651826">
        <w:t xml:space="preserve"> need </w:t>
      </w:r>
      <w:r>
        <w:t>particular</w:t>
      </w:r>
      <w:r w:rsidRPr="00651826">
        <w:t xml:space="preserve"> types of support? </w:t>
      </w:r>
    </w:p>
    <w:p w14:paraId="20AF298F" w14:textId="1D949A72" w:rsidR="002B732D" w:rsidRPr="00651826" w:rsidRDefault="002B732D" w:rsidP="002B732D">
      <w:pPr>
        <w:pStyle w:val="ListBullet"/>
      </w:pPr>
      <w:r w:rsidRPr="00651826">
        <w:t xml:space="preserve">If the program only supports one or a few specific groups (based on gender and age), what other groups </w:t>
      </w:r>
      <w:r>
        <w:t xml:space="preserve">should also </w:t>
      </w:r>
      <w:r w:rsidRPr="00651826">
        <w:t xml:space="preserve">be involved to avoid causing harm? What </w:t>
      </w:r>
      <w:r>
        <w:t>c</w:t>
      </w:r>
      <w:r w:rsidRPr="00651826">
        <w:t xml:space="preserve">ould </w:t>
      </w:r>
      <w:r>
        <w:t>happen if they are not involved</w:t>
      </w:r>
      <w:r w:rsidR="00E710BC">
        <w:t>, e.g.,</w:t>
      </w:r>
      <w:r w:rsidRPr="00651826">
        <w:t xml:space="preserve"> tension, violence, stigmatization etc.</w:t>
      </w:r>
      <w:r w:rsidR="00E710BC">
        <w:t>?</w:t>
      </w:r>
    </w:p>
    <w:p w14:paraId="7ADA2238" w14:textId="77777777" w:rsidR="002B732D" w:rsidRPr="00651826" w:rsidRDefault="002B732D" w:rsidP="002B732D">
      <w:pPr>
        <w:pStyle w:val="Heading1"/>
      </w:pPr>
      <w:r w:rsidRPr="00651826">
        <w:t xml:space="preserve">How to do a gender and age analysis </w:t>
      </w:r>
    </w:p>
    <w:p w14:paraId="1D5FC54B" w14:textId="2BA97A14" w:rsidR="002B732D" w:rsidRPr="00651826" w:rsidRDefault="002B732D" w:rsidP="002B732D">
      <w:pPr>
        <w:pStyle w:val="bodybeforebullets"/>
      </w:pPr>
      <w:r>
        <w:t>Disaster risk reduction</w:t>
      </w:r>
      <w:r w:rsidRPr="00651826">
        <w:t xml:space="preserve"> </w:t>
      </w:r>
      <w:r w:rsidR="00E710BC">
        <w:t xml:space="preserve">(DRR) </w:t>
      </w:r>
      <w:r w:rsidRPr="00651826">
        <w:t xml:space="preserve">and humanitarian actors can make a few small changes </w:t>
      </w:r>
      <w:r>
        <w:t>to</w:t>
      </w:r>
      <w:r w:rsidRPr="00651826">
        <w:t xml:space="preserve"> give them useful information about different groups. For example, humanitarian organizations should include questions </w:t>
      </w:r>
      <w:r>
        <w:t xml:space="preserve">on </w:t>
      </w:r>
      <w:r w:rsidRPr="00651826">
        <w:t>gender, age and other diversity factors</w:t>
      </w:r>
      <w:r w:rsidRPr="00245E15">
        <w:t xml:space="preserve"> </w:t>
      </w:r>
      <w:r w:rsidRPr="00651826">
        <w:t>in their needs assessments. This means adapting the following:</w:t>
      </w:r>
    </w:p>
    <w:p w14:paraId="7E2086F7" w14:textId="77777777" w:rsidR="002B732D" w:rsidRPr="00651826" w:rsidRDefault="002B732D" w:rsidP="002B732D">
      <w:pPr>
        <w:pStyle w:val="ListBullet"/>
      </w:pPr>
      <w:r w:rsidRPr="00651826">
        <w:rPr>
          <w:b/>
        </w:rPr>
        <w:t>Who asks</w:t>
      </w:r>
      <w:r>
        <w:rPr>
          <w:b/>
        </w:rPr>
        <w:t xml:space="preserve"> the questions</w:t>
      </w:r>
      <w:r w:rsidRPr="00651826">
        <w:rPr>
          <w:b/>
        </w:rPr>
        <w:t>?</w:t>
      </w:r>
      <w:r w:rsidRPr="00651826">
        <w:rPr>
          <w:i/>
        </w:rPr>
        <w:t xml:space="preserve"> </w:t>
      </w:r>
      <w:r w:rsidRPr="00651826">
        <w:t xml:space="preserve">Men often feel more comfortable </w:t>
      </w:r>
      <w:r>
        <w:t>sharing</w:t>
      </w:r>
      <w:r w:rsidRPr="00651826">
        <w:t xml:space="preserve"> information </w:t>
      </w:r>
      <w:r>
        <w:t>with</w:t>
      </w:r>
      <w:r w:rsidRPr="00651826">
        <w:t xml:space="preserve"> men and women </w:t>
      </w:r>
      <w:r>
        <w:t>with</w:t>
      </w:r>
      <w:r w:rsidRPr="00651826">
        <w:t xml:space="preserve"> women. Needs assessment teams should </w:t>
      </w:r>
      <w:r>
        <w:t>have</w:t>
      </w:r>
      <w:r w:rsidRPr="00651826">
        <w:t xml:space="preserve"> male and female members. </w:t>
      </w:r>
      <w:r>
        <w:t>If possible, a</w:t>
      </w:r>
      <w:r w:rsidRPr="00651826">
        <w:t xml:space="preserve"> staff member of the same sex as the participants</w:t>
      </w:r>
      <w:r w:rsidRPr="00245E15">
        <w:t xml:space="preserve"> </w:t>
      </w:r>
      <w:r>
        <w:t>should lead i</w:t>
      </w:r>
      <w:r w:rsidRPr="00651826">
        <w:t xml:space="preserve">nterviews and discussions. </w:t>
      </w:r>
    </w:p>
    <w:p w14:paraId="40E69ED4" w14:textId="77777777" w:rsidR="002B732D" w:rsidRPr="00651826" w:rsidRDefault="002B732D" w:rsidP="002B732D">
      <w:pPr>
        <w:pStyle w:val="ListBullet"/>
      </w:pPr>
      <w:r w:rsidRPr="00651826">
        <w:rPr>
          <w:b/>
        </w:rPr>
        <w:t xml:space="preserve">Who </w:t>
      </w:r>
      <w:r>
        <w:rPr>
          <w:b/>
        </w:rPr>
        <w:t>do they ask</w:t>
      </w:r>
      <w:r w:rsidRPr="00651826">
        <w:rPr>
          <w:b/>
        </w:rPr>
        <w:t>?</w:t>
      </w:r>
      <w:r w:rsidRPr="00651826">
        <w:rPr>
          <w:i/>
        </w:rPr>
        <w:t xml:space="preserve"> </w:t>
      </w:r>
      <w:r w:rsidRPr="00651826">
        <w:t xml:space="preserve">Men, women, children and older people often have different needs and priorities and face different risks. Needs assessments should try to </w:t>
      </w:r>
      <w:r>
        <w:t>collect</w:t>
      </w:r>
      <w:r w:rsidRPr="00651826">
        <w:t xml:space="preserve"> the </w:t>
      </w:r>
      <w:r>
        <w:t>opinions</w:t>
      </w:r>
      <w:r w:rsidRPr="00651826">
        <w:t xml:space="preserve"> of different groups.</w:t>
      </w:r>
    </w:p>
    <w:p w14:paraId="6A67F079" w14:textId="4FBF48E3" w:rsidR="002B732D" w:rsidRPr="00651826" w:rsidRDefault="002B732D" w:rsidP="002B732D">
      <w:pPr>
        <w:pStyle w:val="ListBullet"/>
      </w:pPr>
      <w:r w:rsidRPr="00651826">
        <w:rPr>
          <w:b/>
        </w:rPr>
        <w:t xml:space="preserve">How </w:t>
      </w:r>
      <w:r>
        <w:rPr>
          <w:b/>
        </w:rPr>
        <w:t>do they ask</w:t>
      </w:r>
      <w:r w:rsidRPr="00651826">
        <w:rPr>
          <w:b/>
        </w:rPr>
        <w:t xml:space="preserve">? </w:t>
      </w:r>
      <w:r>
        <w:t>There are s</w:t>
      </w:r>
      <w:r w:rsidRPr="00651826">
        <w:t xml:space="preserve">pecial facilitation techniques </w:t>
      </w:r>
      <w:r>
        <w:t>for collecting</w:t>
      </w:r>
      <w:r w:rsidRPr="00651826">
        <w:t xml:space="preserve"> information from specific groups. The</w:t>
      </w:r>
      <w:r>
        <w:t>se techniques</w:t>
      </w:r>
      <w:r w:rsidRPr="00651826">
        <w:t xml:space="preserve"> can help </w:t>
      </w:r>
      <w:r>
        <w:t xml:space="preserve">interviewers collect information on sensitive issues and listen to </w:t>
      </w:r>
      <w:r w:rsidRPr="00651826">
        <w:t>marginalized voices. For example, child</w:t>
      </w:r>
      <w:r>
        <w:t>-</w:t>
      </w:r>
      <w:r w:rsidRPr="00651826">
        <w:t xml:space="preserve">friendly facilitation techniques include using pictures to communicate. </w:t>
      </w:r>
    </w:p>
    <w:p w14:paraId="30813A69" w14:textId="785C12D0" w:rsidR="002B732D" w:rsidRPr="00651826" w:rsidRDefault="002B732D" w:rsidP="002B732D">
      <w:pPr>
        <w:pStyle w:val="ListBullet"/>
      </w:pPr>
      <w:r w:rsidRPr="00651826">
        <w:rPr>
          <w:b/>
        </w:rPr>
        <w:t>Wh</w:t>
      </w:r>
      <w:r>
        <w:rPr>
          <w:b/>
        </w:rPr>
        <w:t>ich questions do they</w:t>
      </w:r>
      <w:r w:rsidRPr="00651826">
        <w:rPr>
          <w:b/>
        </w:rPr>
        <w:t xml:space="preserve"> ask?</w:t>
      </w:r>
      <w:r w:rsidRPr="00651826">
        <w:rPr>
          <w:i/>
        </w:rPr>
        <w:t xml:space="preserve"> </w:t>
      </w:r>
      <w:r w:rsidRPr="00651826">
        <w:t xml:space="preserve">Standard needs assessment questions can be adapted to focus </w:t>
      </w:r>
      <w:r>
        <w:t>more on</w:t>
      </w:r>
      <w:r w:rsidRPr="00651826">
        <w:t xml:space="preserve"> gender, age and other diversity factors. Th</w:t>
      </w:r>
      <w:r>
        <w:t>is table gives</w:t>
      </w:r>
      <w:r w:rsidRPr="00651826">
        <w:t xml:space="preserve"> practical examples. </w:t>
      </w:r>
    </w:p>
    <w:p w14:paraId="68AA898F" w14:textId="77777777" w:rsidR="002B732D" w:rsidRPr="00651826" w:rsidRDefault="002B732D" w:rsidP="002B732D">
      <w:pPr>
        <w:pStyle w:val="Bulletnormal"/>
        <w:ind w:firstLine="0"/>
        <w:rPr>
          <w:lang w:val="en-US"/>
        </w:rPr>
      </w:pPr>
    </w:p>
    <w:tbl>
      <w:tblPr>
        <w:tblStyle w:val="Style1"/>
        <w:tblW w:w="9498" w:type="dxa"/>
        <w:tblLook w:val="04A0" w:firstRow="1" w:lastRow="0" w:firstColumn="1" w:lastColumn="0" w:noHBand="0" w:noVBand="1"/>
      </w:tblPr>
      <w:tblGrid>
        <w:gridCol w:w="3704"/>
        <w:gridCol w:w="5794"/>
      </w:tblGrid>
      <w:tr w:rsidR="002B732D" w:rsidRPr="00651826" w14:paraId="3E6C3146" w14:textId="77777777" w:rsidTr="00E7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716C34B9" w14:textId="77777777" w:rsidR="002B732D" w:rsidRPr="002B732D" w:rsidRDefault="002B732D" w:rsidP="002B732D">
            <w:pPr>
              <w:pStyle w:val="Caption"/>
              <w:jc w:val="left"/>
              <w:rPr>
                <w:b/>
                <w:bCs/>
              </w:rPr>
            </w:pPr>
            <w:r w:rsidRPr="002B732D">
              <w:rPr>
                <w:b/>
                <w:bCs/>
              </w:rPr>
              <w:br w:type="page"/>
              <w:t>SAMPLE QUESTION FOR INTERVIEWS OR DIRECT OBSERVATION</w:t>
            </w:r>
          </w:p>
        </w:tc>
        <w:tc>
          <w:tcPr>
            <w:tcW w:w="5794" w:type="dxa"/>
          </w:tcPr>
          <w:p w14:paraId="5F2F8E1F" w14:textId="77777777" w:rsidR="002B732D" w:rsidRPr="002B732D" w:rsidRDefault="002B732D" w:rsidP="002B732D">
            <w:pPr>
              <w:pStyle w:val="Caption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732D">
              <w:rPr>
                <w:b/>
                <w:bCs/>
              </w:rPr>
              <w:t xml:space="preserve">ADAPTED QUESTION </w:t>
            </w:r>
          </w:p>
        </w:tc>
      </w:tr>
      <w:tr w:rsidR="002B732D" w:rsidRPr="00651826" w14:paraId="7349C158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57AB277D" w14:textId="77777777" w:rsidR="002B732D" w:rsidRPr="00651826" w:rsidRDefault="002B732D" w:rsidP="002B732D">
            <w:pPr>
              <w:pStyle w:val="Tabletext"/>
            </w:pPr>
            <w:r w:rsidRPr="00651826">
              <w:t>Name of interviewee</w:t>
            </w:r>
          </w:p>
        </w:tc>
        <w:tc>
          <w:tcPr>
            <w:tcW w:w="5794" w:type="dxa"/>
          </w:tcPr>
          <w:p w14:paraId="5C16D72D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Name, </w:t>
            </w:r>
            <w:r w:rsidRPr="00651826">
              <w:rPr>
                <w:b/>
              </w:rPr>
              <w:t>age and sex</w:t>
            </w:r>
            <w:r w:rsidRPr="00651826">
              <w:t xml:space="preserve"> of interviewee</w:t>
            </w:r>
          </w:p>
        </w:tc>
      </w:tr>
      <w:tr w:rsidR="002B732D" w:rsidRPr="00651826" w14:paraId="0A8551CF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6F8B51AA" w14:textId="77777777" w:rsidR="002B732D" w:rsidRPr="00651826" w:rsidRDefault="002B732D" w:rsidP="002B732D">
            <w:pPr>
              <w:pStyle w:val="Tabletext"/>
            </w:pPr>
            <w:r w:rsidRPr="00651826">
              <w:t>Are there latrines at the site?</w:t>
            </w:r>
          </w:p>
        </w:tc>
        <w:tc>
          <w:tcPr>
            <w:tcW w:w="5794" w:type="dxa"/>
          </w:tcPr>
          <w:p w14:paraId="4EC8DAF9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Are there </w:t>
            </w:r>
            <w:r w:rsidRPr="00651826">
              <w:rPr>
                <w:b/>
              </w:rPr>
              <w:t>separate, well-lit</w:t>
            </w:r>
            <w:r w:rsidRPr="00651826">
              <w:t xml:space="preserve"> latrines</w:t>
            </w:r>
            <w:r>
              <w:t xml:space="preserve"> at the site</w:t>
            </w:r>
            <w:r>
              <w:rPr>
                <w:b/>
                <w:bCs/>
              </w:rPr>
              <w:t xml:space="preserve"> </w:t>
            </w:r>
            <w:r w:rsidRPr="00983244">
              <w:rPr>
                <w:b/>
              </w:rPr>
              <w:t>that you can lock?</w:t>
            </w:r>
          </w:p>
        </w:tc>
      </w:tr>
      <w:tr w:rsidR="002B732D" w:rsidRPr="00651826" w14:paraId="0FCB8CB3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37A03363" w14:textId="77777777" w:rsidR="002B732D" w:rsidRPr="00651826" w:rsidRDefault="002B732D" w:rsidP="002B732D">
            <w:pPr>
              <w:pStyle w:val="Tabletext"/>
            </w:pPr>
            <w:r w:rsidRPr="00651826">
              <w:t>Is there a queue at the main water point?</w:t>
            </w:r>
          </w:p>
        </w:tc>
        <w:tc>
          <w:tcPr>
            <w:tcW w:w="5794" w:type="dxa"/>
          </w:tcPr>
          <w:p w14:paraId="17E037DB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>Is there a queue at the main water point</w:t>
            </w:r>
            <w:r>
              <w:t>,</w:t>
            </w:r>
            <w:r w:rsidRPr="00651826">
              <w:t xml:space="preserve"> </w:t>
            </w:r>
            <w:r w:rsidRPr="00651826">
              <w:rPr>
                <w:b/>
              </w:rPr>
              <w:t>and who is in the queue?</w:t>
            </w:r>
          </w:p>
        </w:tc>
      </w:tr>
      <w:tr w:rsidR="002B732D" w:rsidRPr="00651826" w14:paraId="41F9B60B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0EE17517" w14:textId="77777777" w:rsidR="002B732D" w:rsidRPr="00651826" w:rsidRDefault="002B732D" w:rsidP="002B732D">
            <w:pPr>
              <w:pStyle w:val="Tabletext"/>
            </w:pPr>
            <w:r>
              <w:lastRenderedPageBreak/>
              <w:t>Did you see</w:t>
            </w:r>
            <w:r w:rsidRPr="00651826">
              <w:t xml:space="preserve"> school-aged children out of school?</w:t>
            </w:r>
          </w:p>
        </w:tc>
        <w:tc>
          <w:tcPr>
            <w:tcW w:w="5794" w:type="dxa"/>
          </w:tcPr>
          <w:p w14:paraId="7A55A076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you see </w:t>
            </w:r>
            <w:r w:rsidRPr="00651826">
              <w:t xml:space="preserve">school-aged children out of school? </w:t>
            </w:r>
            <w:r w:rsidRPr="00651826">
              <w:rPr>
                <w:b/>
              </w:rPr>
              <w:t xml:space="preserve">Boys or girls? </w:t>
            </w:r>
            <w:r>
              <w:rPr>
                <w:b/>
              </w:rPr>
              <w:t>How old were they</w:t>
            </w:r>
            <w:r w:rsidRPr="00651826">
              <w:rPr>
                <w:b/>
              </w:rPr>
              <w:t>?</w:t>
            </w:r>
          </w:p>
        </w:tc>
      </w:tr>
      <w:tr w:rsidR="002B732D" w:rsidRPr="00651826" w14:paraId="6E601D1E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23C9A27C" w14:textId="77777777" w:rsidR="002B732D" w:rsidRPr="00651826" w:rsidRDefault="002B732D" w:rsidP="002B732D">
            <w:pPr>
              <w:pStyle w:val="Tabletext"/>
            </w:pPr>
            <w:r w:rsidRPr="00651826">
              <w:t xml:space="preserve">What are the main safety issues </w:t>
            </w:r>
            <w:r>
              <w:t xml:space="preserve">for </w:t>
            </w:r>
            <w:r w:rsidRPr="00651826">
              <w:t>people in your community?</w:t>
            </w:r>
          </w:p>
        </w:tc>
        <w:tc>
          <w:tcPr>
            <w:tcW w:w="5794" w:type="dxa"/>
          </w:tcPr>
          <w:p w14:paraId="096B2466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What are the main safety issues </w:t>
            </w:r>
            <w:r>
              <w:t>for</w:t>
            </w:r>
            <w:r w:rsidRPr="00651826">
              <w:t xml:space="preserve"> </w:t>
            </w:r>
            <w:r w:rsidRPr="00651826">
              <w:rPr>
                <w:b/>
              </w:rPr>
              <w:t>women and men of different ages</w:t>
            </w:r>
            <w:r w:rsidRPr="00AB30C1">
              <w:rPr>
                <w:b/>
              </w:rPr>
              <w:t xml:space="preserve"> </w:t>
            </w:r>
            <w:r w:rsidRPr="00983244">
              <w:t>in your community?</w:t>
            </w:r>
          </w:p>
        </w:tc>
      </w:tr>
      <w:tr w:rsidR="002B732D" w:rsidRPr="00651826" w14:paraId="352A3023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7849ED59" w14:textId="77777777" w:rsidR="002B732D" w:rsidRPr="00651826" w:rsidRDefault="002B732D" w:rsidP="002B732D">
            <w:pPr>
              <w:pStyle w:val="Tabletext"/>
            </w:pPr>
            <w:r w:rsidRPr="00651826">
              <w:t>How many meals did people in this household eat yesterday?</w:t>
            </w:r>
          </w:p>
        </w:tc>
        <w:tc>
          <w:tcPr>
            <w:tcW w:w="5794" w:type="dxa"/>
          </w:tcPr>
          <w:p w14:paraId="47236D70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How many meals and what kind of food did </w:t>
            </w:r>
            <w:r>
              <w:rPr>
                <w:b/>
              </w:rPr>
              <w:t>babies</w:t>
            </w:r>
            <w:r w:rsidRPr="00651826">
              <w:rPr>
                <w:b/>
              </w:rPr>
              <w:t>, girls, boys, women, men and older people</w:t>
            </w:r>
            <w:r w:rsidRPr="00651826">
              <w:t xml:space="preserve"> in this household eat yesterday?</w:t>
            </w:r>
          </w:p>
        </w:tc>
      </w:tr>
      <w:tr w:rsidR="002B732D" w:rsidRPr="00651826" w14:paraId="4D773E6A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2E858F60" w14:textId="77777777" w:rsidR="002B732D" w:rsidRPr="00651826" w:rsidRDefault="002B732D" w:rsidP="002B732D">
            <w:pPr>
              <w:pStyle w:val="Tabletext"/>
            </w:pPr>
            <w:r w:rsidRPr="00651826">
              <w:t>Has there been an increase in a specific disease lately in this community?</w:t>
            </w:r>
          </w:p>
        </w:tc>
        <w:tc>
          <w:tcPr>
            <w:tcW w:w="5794" w:type="dxa"/>
          </w:tcPr>
          <w:p w14:paraId="54DA157D" w14:textId="77777777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Has there been an increase in a specific disease lately in this community? </w:t>
            </w:r>
            <w:r w:rsidRPr="00651826">
              <w:rPr>
                <w:b/>
              </w:rPr>
              <w:t xml:space="preserve">Who </w:t>
            </w:r>
            <w:r w:rsidRPr="00AB30C1">
              <w:rPr>
                <w:b/>
              </w:rPr>
              <w:t>di</w:t>
            </w:r>
            <w:r w:rsidRPr="00983244">
              <w:rPr>
                <w:b/>
              </w:rPr>
              <w:t>d it affect</w:t>
            </w:r>
            <w:r>
              <w:rPr>
                <w:b/>
              </w:rPr>
              <w:t>?</w:t>
            </w:r>
          </w:p>
        </w:tc>
      </w:tr>
      <w:tr w:rsidR="002B732D" w:rsidRPr="00651826" w14:paraId="1A21711B" w14:textId="77777777" w:rsidTr="002B73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72A258D3" w14:textId="77777777" w:rsidR="002B732D" w:rsidRPr="00651826" w:rsidRDefault="002B732D" w:rsidP="002B732D">
            <w:pPr>
              <w:pStyle w:val="Tabletext"/>
            </w:pPr>
            <w:r w:rsidRPr="00651826">
              <w:t>What are the most important concerns in this community?</w:t>
            </w:r>
          </w:p>
        </w:tc>
        <w:tc>
          <w:tcPr>
            <w:tcW w:w="5794" w:type="dxa"/>
          </w:tcPr>
          <w:p w14:paraId="59367B34" w14:textId="4031338C" w:rsidR="002B732D" w:rsidRPr="00651826" w:rsidRDefault="002B732D" w:rsidP="002B7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826">
              <w:t xml:space="preserve">What are the most important concerns in this community </w:t>
            </w:r>
            <w:r w:rsidRPr="00651826">
              <w:rPr>
                <w:b/>
              </w:rPr>
              <w:t>for children</w:t>
            </w:r>
            <w:r w:rsidR="00E710BC">
              <w:rPr>
                <w:b/>
              </w:rPr>
              <w:t>, f</w:t>
            </w:r>
            <w:r w:rsidRPr="00651826">
              <w:rPr>
                <w:b/>
              </w:rPr>
              <w:t>or women</w:t>
            </w:r>
            <w:r w:rsidR="00E710BC">
              <w:rPr>
                <w:b/>
              </w:rPr>
              <w:t>, f</w:t>
            </w:r>
            <w:r w:rsidRPr="00651826">
              <w:rPr>
                <w:b/>
              </w:rPr>
              <w:t>or older people?</w:t>
            </w:r>
          </w:p>
        </w:tc>
      </w:tr>
    </w:tbl>
    <w:p w14:paraId="0FFCCBEA" w14:textId="77777777" w:rsidR="002B732D" w:rsidRDefault="002B732D" w:rsidP="002B732D">
      <w:pPr>
        <w:pStyle w:val="Text"/>
        <w:rPr>
          <w:lang w:val="en-US"/>
        </w:rPr>
      </w:pPr>
    </w:p>
    <w:p w14:paraId="70277ED6" w14:textId="3A935B06" w:rsidR="00262AED" w:rsidRPr="002B732D" w:rsidRDefault="002B732D" w:rsidP="002B732D">
      <w:pPr>
        <w:pStyle w:val="CRSText"/>
        <w:rPr>
          <w:rFonts w:cs="Calibri"/>
          <w:color w:val="000000" w:themeColor="text1"/>
          <w:sz w:val="24"/>
        </w:rPr>
      </w:pPr>
      <w:r w:rsidRPr="00651826">
        <w:t xml:space="preserve">ECHO highlights an example from </w:t>
      </w:r>
      <w:r w:rsidR="00E710BC" w:rsidRPr="00651826">
        <w:t>a</w:t>
      </w:r>
      <w:r w:rsidR="00E710BC">
        <w:t xml:space="preserve"> non-governmental organization</w:t>
      </w:r>
      <w:r w:rsidR="00E710BC" w:rsidRPr="00651826">
        <w:t xml:space="preserve"> </w:t>
      </w:r>
      <w:r w:rsidR="00E710BC">
        <w:t>(</w:t>
      </w:r>
      <w:r w:rsidRPr="00651826">
        <w:t>NGO</w:t>
      </w:r>
      <w:r w:rsidR="00E710BC">
        <w:t>)</w:t>
      </w:r>
      <w:r w:rsidRPr="00651826">
        <w:t xml:space="preserve"> conducting a needs assessment. They asked about the </w:t>
      </w:r>
      <w:r>
        <w:t xml:space="preserve">community’s </w:t>
      </w:r>
      <w:r w:rsidRPr="00651826">
        <w:t>most acute needs but</w:t>
      </w:r>
      <w:r>
        <w:t xml:space="preserve"> also</w:t>
      </w:r>
      <w:r w:rsidRPr="00651826">
        <w:t xml:space="preserve"> asked</w:t>
      </w:r>
      <w:r>
        <w:t xml:space="preserve"> what </w:t>
      </w:r>
      <w:r w:rsidRPr="00651826">
        <w:t xml:space="preserve">communities and individuals </w:t>
      </w:r>
      <w:r>
        <w:t xml:space="preserve">were </w:t>
      </w:r>
      <w:r w:rsidRPr="00651826">
        <w:t xml:space="preserve">doing to </w:t>
      </w:r>
      <w:r>
        <w:t>deal with</w:t>
      </w:r>
      <w:r w:rsidRPr="00651826">
        <w:t xml:space="preserve"> problem</w:t>
      </w:r>
      <w:r>
        <w:t>s</w:t>
      </w:r>
      <w:r w:rsidRPr="00651826">
        <w:t xml:space="preserve"> and what solutions they suggest</w:t>
      </w:r>
      <w:r>
        <w:t>.</w:t>
      </w:r>
    </w:p>
    <w:sectPr w:rsidR="00262AED" w:rsidRPr="002B732D" w:rsidSect="008D3A73">
      <w:footerReference w:type="default" r:id="rId9"/>
      <w:headerReference w:type="first" r:id="rId10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1C3F" w14:textId="77777777" w:rsidR="008D3A73" w:rsidRDefault="008D3A73" w:rsidP="00C33D1D">
      <w:pPr>
        <w:spacing w:after="0" w:line="240" w:lineRule="auto"/>
      </w:pPr>
      <w:r>
        <w:separator/>
      </w:r>
    </w:p>
  </w:endnote>
  <w:endnote w:type="continuationSeparator" w:id="0">
    <w:p w14:paraId="27328B4B" w14:textId="77777777" w:rsidR="008D3A73" w:rsidRDefault="008D3A73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69018F58" w14:textId="77777777" w:rsidR="00E710BC" w:rsidRPr="006A4AB7" w:rsidRDefault="00E710BC" w:rsidP="00E710BC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7BE4FF94" w14:textId="4F72FFA1" w:rsidR="00E710BC" w:rsidRPr="00A476A2" w:rsidRDefault="00000000" w:rsidP="00E710BC">
        <w:pPr>
          <w:pStyle w:val="Footer"/>
          <w:framePr w:wrap="notBeside"/>
        </w:pPr>
        <w:fldSimple w:instr=" STYLEREF &quot;Title,Publication Title&quot; \* MERGEFORMAT ">
          <w:r w:rsidR="00304D46">
            <w:rPr>
              <w:noProof/>
            </w:rPr>
            <w:t>HO 2.2: Gender-Age Marker</w:t>
          </w:r>
        </w:fldSimple>
      </w:p>
    </w:sdtContent>
  </w:sdt>
  <w:bookmarkEnd w:id="0"/>
  <w:p w14:paraId="6206F78F" w14:textId="77777777" w:rsidR="002B67F3" w:rsidRDefault="002B67F3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BF0C" w14:textId="77777777" w:rsidR="008D3A73" w:rsidRDefault="008D3A73" w:rsidP="00C33D1D">
      <w:pPr>
        <w:spacing w:after="0" w:line="240" w:lineRule="auto"/>
      </w:pPr>
      <w:r>
        <w:separator/>
      </w:r>
    </w:p>
  </w:footnote>
  <w:footnote w:type="continuationSeparator" w:id="0">
    <w:p w14:paraId="6096A76D" w14:textId="77777777" w:rsidR="008D3A73" w:rsidRDefault="008D3A73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5E51" w14:textId="77777777" w:rsidR="00130837" w:rsidRPr="008C418A" w:rsidRDefault="00130837" w:rsidP="00A476A2">
    <w:pPr>
      <w:pStyle w:val="Header"/>
      <w:framePr w:wrap="notBeside"/>
    </w:pPr>
  </w:p>
  <w:p w14:paraId="024A169B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0D830BD" wp14:editId="60D2A005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B51C619" wp14:editId="5B295E3C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0799B9" w14:textId="7D1D179C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E710BC">
                            <w:t xml:space="preserve"> </w:t>
                          </w:r>
                          <w:r w:rsidRPr="00A045D7">
                            <w:t>|</w:t>
                          </w:r>
                          <w:r w:rsidR="00E710BC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E710BC">
                            <w:t xml:space="preserve"> </w:t>
                          </w:r>
                          <w:r w:rsidRPr="00A045D7">
                            <w:t>|</w:t>
                          </w:r>
                          <w:r w:rsidR="00E710BC">
                            <w:t xml:space="preserve"> </w:t>
                          </w:r>
                          <w:r w:rsidRPr="00A045D7">
                            <w:t>crs.org</w:t>
                          </w:r>
                          <w:r w:rsidR="00E710BC">
                            <w:t xml:space="preserve"> </w:t>
                          </w:r>
                        </w:p>
                        <w:p w14:paraId="22A129FF" w14:textId="05FD0A87" w:rsidR="00130837" w:rsidRPr="002B67F3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2B67F3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1BD4E2AC" w14:textId="17352D42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E710BC">
                            <w:t xml:space="preserve">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51089B7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5240891B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10D8B417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51C619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340799B9" w14:textId="7D1D179C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E710BC">
                      <w:t xml:space="preserve"> </w:t>
                    </w:r>
                    <w:r w:rsidRPr="00A045D7">
                      <w:t>|</w:t>
                    </w:r>
                    <w:r w:rsidR="00E710BC">
                      <w:t xml:space="preserve"> </w:t>
                    </w:r>
                    <w:r w:rsidRPr="00A045D7">
                      <w:t>228 W. Lexington Street, Baltimore, MD 21201, USA</w:t>
                    </w:r>
                    <w:r w:rsidR="00E710BC">
                      <w:t xml:space="preserve"> </w:t>
                    </w:r>
                    <w:r w:rsidRPr="00A045D7">
                      <w:t>|</w:t>
                    </w:r>
                    <w:r w:rsidR="00E710BC">
                      <w:t xml:space="preserve"> </w:t>
                    </w:r>
                    <w:r w:rsidRPr="00A045D7">
                      <w:t>crs.org</w:t>
                    </w:r>
                    <w:r w:rsidR="00E710BC">
                      <w:t xml:space="preserve"> </w:t>
                    </w:r>
                  </w:p>
                  <w:p w14:paraId="22A129FF" w14:textId="05FD0A87" w:rsidR="00130837" w:rsidRPr="002B67F3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2B67F3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1BD4E2AC" w14:textId="17352D42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E710BC">
                      <w:t xml:space="preserve">  </w:t>
                    </w:r>
                    <w:r>
                      <w:t>23OS-893227</w:t>
                    </w:r>
                  </w:p>
                  <w:bookmarkEnd w:id="2"/>
                  <w:p w14:paraId="51089B7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5240891B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10D8B417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5D1103A1" wp14:editId="70C51D8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3612D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550B201B" wp14:editId="26DB9815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B6CC5" id="Straight Connector 2" o:spid="_x0000_s1026" style="position:absolute;flip:x;z-index:251656704;visibility:visible;mso-wrap-style:square;mso-width-percent:0;mso-height-percent:0;mso-wrap-distance-left:9pt;mso-wrap-distance-top:.+mm;mso-wrap-distance-right:9pt;mso-wrap-distance-bottom:.+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1662329" wp14:editId="565FCB50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D046B4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2D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0B5F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67F3"/>
    <w:rsid w:val="002B732D"/>
    <w:rsid w:val="002B7AC4"/>
    <w:rsid w:val="002D6583"/>
    <w:rsid w:val="002E13D9"/>
    <w:rsid w:val="002E28F9"/>
    <w:rsid w:val="002E64C7"/>
    <w:rsid w:val="003030EA"/>
    <w:rsid w:val="00304D46"/>
    <w:rsid w:val="00306E3D"/>
    <w:rsid w:val="00312D0C"/>
    <w:rsid w:val="00316F0D"/>
    <w:rsid w:val="0033781F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6F61E7"/>
    <w:rsid w:val="00717C51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3A73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653D8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0DE0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939F8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6CA9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10BC"/>
    <w:rsid w:val="00E72234"/>
    <w:rsid w:val="00E75370"/>
    <w:rsid w:val="00E94713"/>
    <w:rsid w:val="00EA66BA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A6AB8"/>
  <w15:chartTrackingRefBased/>
  <w15:docId w15:val="{E63BD8C4-F146-0D41-B307-BA63F5F3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32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ings">
    <w:name w:val="Subheadings"/>
    <w:basedOn w:val="Normal"/>
    <w:qFormat/>
    <w:rsid w:val="002B732D"/>
    <w:pPr>
      <w:spacing w:before="240" w:after="0" w:line="240" w:lineRule="auto"/>
    </w:pPr>
    <w:rPr>
      <w:rFonts w:ascii="Calibri" w:hAnsi="Calibri" w:cs="Calibri"/>
      <w:b/>
      <w:color w:val="00468B"/>
      <w:sz w:val="26"/>
    </w:rPr>
  </w:style>
  <w:style w:type="paragraph" w:customStyle="1" w:styleId="Text">
    <w:name w:val="Text"/>
    <w:basedOn w:val="Subheadings"/>
    <w:qFormat/>
    <w:rsid w:val="002B732D"/>
    <w:pPr>
      <w:spacing w:before="80"/>
    </w:pPr>
    <w:rPr>
      <w:b w:val="0"/>
      <w:color w:val="000000" w:themeColor="text1"/>
      <w:sz w:val="24"/>
    </w:rPr>
  </w:style>
  <w:style w:type="paragraph" w:customStyle="1" w:styleId="Bulletnormal">
    <w:name w:val="Bullet: normal"/>
    <w:aliases w:val="level 1"/>
    <w:basedOn w:val="Text"/>
    <w:qFormat/>
    <w:rsid w:val="002B732D"/>
    <w:pPr>
      <w:ind w:left="714" w:hanging="357"/>
      <w:contextualSpacing/>
    </w:pPr>
  </w:style>
  <w:style w:type="paragraph" w:customStyle="1" w:styleId="Boxedsectionheadingwhite">
    <w:name w:val="Boxed section heading (white)"/>
    <w:basedOn w:val="Normal"/>
    <w:qFormat/>
    <w:rsid w:val="002B732D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cho/files/policies/sectoral/gender_age_marker_toolk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2024-02-08T19:35:00Z</cp:lastPrinted>
  <dcterms:created xsi:type="dcterms:W3CDTF">2024-02-08T10:49:00Z</dcterms:created>
  <dcterms:modified xsi:type="dcterms:W3CDTF">2024-02-08T19:35:00Z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