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DA04" w14:textId="77777777" w:rsidR="00B2511B" w:rsidRPr="00B318A9" w:rsidRDefault="00B2511B" w:rsidP="00B2511B">
      <w:pPr>
        <w:pStyle w:val="Title"/>
        <w:rPr>
          <w:sz w:val="26"/>
        </w:rPr>
      </w:pPr>
      <w:r>
        <w:t>TT 1: Power Walk Characters</w:t>
      </w:r>
    </w:p>
    <w:p w14:paraId="258CBBEC" w14:textId="446068E4" w:rsidR="00B2511B" w:rsidRDefault="006928D6" w:rsidP="007A44D7">
      <w:pPr>
        <w:pStyle w:val="CRSText"/>
        <w:spacing w:after="120"/>
        <w:rPr>
          <w:rStyle w:val="Hyperlink"/>
          <w:rFonts w:cs="AkzidenzGroteskBE-Light"/>
          <w:iCs/>
          <w:color w:val="auto"/>
          <w:sz w:val="20"/>
          <w:szCs w:val="20"/>
        </w:rPr>
      </w:pPr>
      <w:r w:rsidRPr="0025140C">
        <w:rPr>
          <w:noProof/>
          <w:sz w:val="20"/>
          <w:szCs w:val="20"/>
        </w:rPr>
        <w:t>Adapted</w:t>
      </w:r>
      <w:r>
        <w:rPr>
          <w:rFonts w:cs="AkzidenzGroteskBE-Light"/>
          <w:sz w:val="20"/>
          <w:szCs w:val="20"/>
        </w:rPr>
        <w:t xml:space="preserve"> from CWS, </w:t>
      </w:r>
      <w:hyperlink r:id="rId8" w:history="1">
        <w:r w:rsidRPr="004E0EA5">
          <w:rPr>
            <w:rStyle w:val="Hyperlink"/>
            <w:rFonts w:cs="AkzidenzGroteskBE-Light"/>
            <w:i/>
            <w:sz w:val="20"/>
            <w:szCs w:val="20"/>
          </w:rPr>
          <w:t>Putting Dignity First</w:t>
        </w:r>
      </w:hyperlink>
      <w:r w:rsidRPr="00281EF0">
        <w:rPr>
          <w:rStyle w:val="Hyperlink"/>
          <w:rFonts w:cs="AkzidenzGroteskBE-Light"/>
          <w:i/>
          <w:color w:val="auto"/>
          <w:sz w:val="20"/>
          <w:szCs w:val="20"/>
        </w:rPr>
        <w:t xml:space="preserve">, </w:t>
      </w:r>
      <w:r w:rsidRPr="00281EF0">
        <w:rPr>
          <w:rStyle w:val="Hyperlink"/>
          <w:rFonts w:cs="AkzidenzGroteskBE-Light"/>
          <w:iCs/>
          <w:color w:val="auto"/>
          <w:sz w:val="20"/>
          <w:szCs w:val="20"/>
        </w:rPr>
        <w:t>(2009)</w:t>
      </w:r>
      <w:r w:rsidR="007A44D7">
        <w:rPr>
          <w:rStyle w:val="Hyperlink"/>
          <w:rFonts w:cs="AkzidenzGroteskBE-Light"/>
          <w:iCs/>
          <w:color w:val="auto"/>
          <w:sz w:val="20"/>
          <w:szCs w:val="20"/>
        </w:rPr>
        <w:t>.</w:t>
      </w:r>
    </w:p>
    <w:p w14:paraId="6C85B42F" w14:textId="6DEAF1D2" w:rsidR="007A44D7" w:rsidRPr="00B2511B" w:rsidRDefault="000B42EA" w:rsidP="00B2511B">
      <w:pPr>
        <w:pStyle w:val="CRSText"/>
        <w:spacing w:after="240"/>
        <w:rPr>
          <w:szCs w:val="19"/>
        </w:rPr>
      </w:pPr>
      <w:r>
        <w:rPr>
          <w:szCs w:val="19"/>
        </w:rPr>
        <w:t>Adapt to the audience.</w:t>
      </w:r>
    </w:p>
    <w:tbl>
      <w:tblPr>
        <w:tblStyle w:val="TableGrid"/>
        <w:tblW w:w="9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B42EA" w:rsidRPr="002D2722" w14:paraId="0EE034D6" w14:textId="77777777" w:rsidTr="00254BEF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482A8415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bookmarkStart w:id="0" w:name="_Hlk157701652"/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Member of a Religious Minority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19F079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65-Year-Old Male Farmer with a Wife and Six Children Living in a Region that Often has Extreme Flooding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2B1970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Religious Leader Working in a Peaceful Community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7BC278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15-Year-Old Female Head of Household in a Rural Village with Two Younger Sisters</w:t>
            </w:r>
          </w:p>
        </w:tc>
      </w:tr>
      <w:tr w:rsidR="000B42EA" w:rsidRPr="002D2722" w14:paraId="23FE3AFB" w14:textId="77777777" w:rsidTr="00254BEF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4A57B4E8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 xml:space="preserve">14-Year-Old Second Wife </w:t>
            </w:r>
            <w:r>
              <w:rPr>
                <w:rFonts w:cs="Calibri"/>
                <w:b/>
                <w:color w:val="000000"/>
                <w:sz w:val="21"/>
                <w:szCs w:val="21"/>
              </w:rPr>
              <w:t xml:space="preserve">of a </w:t>
            </w: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Polygamous Husband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C406D8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Refugee from a</w:t>
            </w:r>
            <w:r>
              <w:rPr>
                <w:rFonts w:cs="Calibri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Neighboring</w:t>
            </w:r>
            <w:proofErr w:type="spellEnd"/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 xml:space="preserve"> Country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4748C8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22-Year-Old Male Former Child Soldier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C02953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Male Police Officer</w:t>
            </w:r>
          </w:p>
        </w:tc>
      </w:tr>
      <w:tr w:rsidR="000B42EA" w:rsidRPr="002D2722" w14:paraId="77043912" w14:textId="77777777" w:rsidTr="00254BEF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6B298340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Permanently Disabled Survivor of an Earthquake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9D26D0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Member of</w:t>
            </w:r>
            <w:r>
              <w:rPr>
                <w:rFonts w:cs="Calibri"/>
                <w:b/>
                <w:color w:val="000000"/>
                <w:sz w:val="21"/>
                <w:szCs w:val="21"/>
              </w:rPr>
              <w:t xml:space="preserve"> </w:t>
            </w: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Parliament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1E6B714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45-Year-Old Widow with Six Children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0A58FA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NGO Employee (Expatriate Staff)</w:t>
            </w:r>
          </w:p>
        </w:tc>
      </w:tr>
      <w:tr w:rsidR="000B42EA" w:rsidRPr="002D2722" w14:paraId="1F560338" w14:textId="77777777" w:rsidTr="00254BEF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780E67F7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Person Displaced by a Hurricane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B75575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Child Separated from Their Parents in Floods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56448B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NGO Employee (Local Staff)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905692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Successful Male Business Owner</w:t>
            </w:r>
          </w:p>
        </w:tc>
      </w:tr>
      <w:tr w:rsidR="000B42EA" w:rsidRPr="002D2722" w14:paraId="53CC6A22" w14:textId="77777777" w:rsidTr="00254BEF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41C64F90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17-Year-Old HIV-Positive Boy Living on the Streets of a Large City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E72771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16-Year-Old Single Mother and Sex Worker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E11BFB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 xml:space="preserve">10-Year-Old Deaf Girl in </w:t>
            </w:r>
            <w:r>
              <w:rPr>
                <w:rFonts w:cs="Calibri"/>
                <w:b/>
                <w:color w:val="000000"/>
                <w:sz w:val="21"/>
                <w:szCs w:val="21"/>
              </w:rPr>
              <w:t>a</w:t>
            </w: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n Orphanage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FB1E77" w14:textId="77777777" w:rsidR="000B42EA" w:rsidRPr="00E52670" w:rsidRDefault="000B42EA" w:rsidP="00254BE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Humanitarian Worker with the United Nations</w:t>
            </w:r>
          </w:p>
        </w:tc>
      </w:tr>
      <w:bookmarkEnd w:id="0"/>
    </w:tbl>
    <w:p w14:paraId="004D7ABB" w14:textId="77777777" w:rsidR="00262AED" w:rsidRPr="000B42EA" w:rsidRDefault="00262AED" w:rsidP="00B2511B">
      <w:pPr>
        <w:pStyle w:val="CRSText"/>
        <w:rPr>
          <w:lang w:val="en-GB"/>
        </w:rPr>
      </w:pPr>
    </w:p>
    <w:sectPr w:rsidR="00262AED" w:rsidRPr="000B42EA" w:rsidSect="00F51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C5D4" w14:textId="77777777" w:rsidR="00F5137F" w:rsidRDefault="00F5137F" w:rsidP="00C33D1D">
      <w:pPr>
        <w:spacing w:after="0" w:line="240" w:lineRule="auto"/>
      </w:pPr>
      <w:r>
        <w:separator/>
      </w:r>
    </w:p>
  </w:endnote>
  <w:endnote w:type="continuationSeparator" w:id="0">
    <w:p w14:paraId="61B93B13" w14:textId="77777777" w:rsidR="00F5137F" w:rsidRDefault="00F5137F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zidenzGroteskBE-Light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3194" w14:textId="77777777" w:rsidR="007A44D7" w:rsidRDefault="007A44D7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12F9" w14:textId="77777777" w:rsidR="007A44D7" w:rsidRDefault="007A44D7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3198" w14:textId="77777777" w:rsidR="007A44D7" w:rsidRDefault="007A44D7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CDDC" w14:textId="77777777" w:rsidR="00F5137F" w:rsidRDefault="00F5137F" w:rsidP="00C33D1D">
      <w:pPr>
        <w:spacing w:after="0" w:line="240" w:lineRule="auto"/>
      </w:pPr>
      <w:r>
        <w:separator/>
      </w:r>
    </w:p>
  </w:footnote>
  <w:footnote w:type="continuationSeparator" w:id="0">
    <w:p w14:paraId="27A39773" w14:textId="77777777" w:rsidR="00F5137F" w:rsidRDefault="00F5137F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684B" w14:textId="77777777" w:rsidR="007A44D7" w:rsidRDefault="007A44D7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326C" w14:textId="77777777" w:rsidR="007A44D7" w:rsidRDefault="007A44D7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5564" w14:textId="77777777" w:rsidR="00130837" w:rsidRPr="008C418A" w:rsidRDefault="00130837" w:rsidP="00A476A2">
    <w:pPr>
      <w:pStyle w:val="Header"/>
      <w:framePr w:wrap="notBeside"/>
    </w:pPr>
  </w:p>
  <w:p w14:paraId="5DBF8E1B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0D28489" wp14:editId="073368F2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A4DB1FA" wp14:editId="71B1A826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4E7649C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6C0BAEA7" w14:textId="5078751A" w:rsidR="00130837" w:rsidRPr="007A44D7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7A44D7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173831C9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1"/>
                        <w:p w14:paraId="61DA9BE6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1A9BA305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5FC9AFD6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DB1FA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74E7649C" w14:textId="77777777" w:rsidR="00130837" w:rsidRPr="00A045D7" w:rsidRDefault="00130837" w:rsidP="00D62D95">
                    <w:pPr>
                      <w:pStyle w:val="CRSContactInfo"/>
                    </w:pPr>
                    <w:bookmarkStart w:id="3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6C0BAEA7" w14:textId="5078751A" w:rsidR="00130837" w:rsidRPr="007A44D7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7A44D7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173831C9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3"/>
                  <w:p w14:paraId="61DA9BE6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1A9BA305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5FC9AFD6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478C9BF6" wp14:editId="7848046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F8E8AC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DDDF407" wp14:editId="46E7A043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AF815" id="Straight Connector 2" o:spid="_x0000_s1026" style="position:absolute;flip:x;z-index:251656704;visibility:visible;mso-wrap-style:square;mso-width-percent:0;mso-height-percent:0;mso-wrap-distance-left:9pt;mso-wrap-distance-top:.∞mm;mso-wrap-distance-right:9pt;mso-wrap-distance-bottom:.∞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3EFBFD96" wp14:editId="643C35C3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0456E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1B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42EA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24F2E"/>
    <w:rsid w:val="00240773"/>
    <w:rsid w:val="00246515"/>
    <w:rsid w:val="00247307"/>
    <w:rsid w:val="00253342"/>
    <w:rsid w:val="00261470"/>
    <w:rsid w:val="00262AED"/>
    <w:rsid w:val="00271679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2F49FC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28D6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A44D7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26433"/>
    <w:rsid w:val="00A34618"/>
    <w:rsid w:val="00A347A2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24B10"/>
    <w:rsid w:val="00B2511B"/>
    <w:rsid w:val="00B3079B"/>
    <w:rsid w:val="00B346F4"/>
    <w:rsid w:val="00B36401"/>
    <w:rsid w:val="00B43CD0"/>
    <w:rsid w:val="00B624C6"/>
    <w:rsid w:val="00B70944"/>
    <w:rsid w:val="00B80760"/>
    <w:rsid w:val="00B8782C"/>
    <w:rsid w:val="00B97B37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27873"/>
    <w:rsid w:val="00D456E0"/>
    <w:rsid w:val="00D4715D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5FA2"/>
    <w:rsid w:val="00E37A9B"/>
    <w:rsid w:val="00E45366"/>
    <w:rsid w:val="00E5051F"/>
    <w:rsid w:val="00E52670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137F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AC43C"/>
  <w15:chartTrackingRefBased/>
  <w15:docId w15:val="{1479ED6E-F174-A941-B4F0-1211ED0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511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B2511B"/>
    <w:pPr>
      <w:spacing w:after="0"/>
    </w:pPr>
    <w:rPr>
      <w:rFonts w:ascii="Calibri" w:hAnsi="Calibri" w:cs="Calibri"/>
      <w:b/>
      <w:color w:val="FFFFFF" w:themeColor="background1"/>
      <w:sz w:val="32"/>
    </w:rPr>
  </w:style>
  <w:style w:type="paragraph" w:customStyle="1" w:styleId="Text">
    <w:name w:val="Text"/>
    <w:basedOn w:val="Normal"/>
    <w:qFormat/>
    <w:rsid w:val="00B2511B"/>
    <w:pPr>
      <w:spacing w:before="80" w:after="0" w:line="240" w:lineRule="auto"/>
    </w:pPr>
    <w:rPr>
      <w:rFonts w:ascii="Calibri" w:hAnsi="Calibri" w:cs="Calibri"/>
      <w:color w:val="000000" w:themeColor="text1"/>
      <w:sz w:val="24"/>
    </w:rPr>
  </w:style>
  <w:style w:type="paragraph" w:customStyle="1" w:styleId="Style2">
    <w:name w:val="Style2"/>
    <w:basedOn w:val="Normal"/>
    <w:rsid w:val="006928D6"/>
    <w:pPr>
      <w:autoSpaceDE w:val="0"/>
      <w:autoSpaceDN w:val="0"/>
      <w:adjustRightInd w:val="0"/>
      <w:jc w:val="center"/>
    </w:pPr>
    <w:rPr>
      <w:rFonts w:cs="Calibri"/>
      <w:b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protectioncluster.org/_assets/files/aors/protection_mainstreaming/ChurchWorldService_Putting_Safety_Dignity_First_Training_Pack_2012_EN.pdf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11766F-F4FA-EF49-875C-19AE68796A85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2023-03-07T17:33:00Z</cp:lastPrinted>
  <dcterms:created xsi:type="dcterms:W3CDTF">2024-01-31T23:33:00Z</dcterms:created>
  <dcterms:modified xsi:type="dcterms:W3CDTF">2024-02-02T00:41:00Z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